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D6474D" w:rsidRPr="00954790"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Pr="00954790">
              <w:rPr>
                <w:rFonts w:ascii="Book Antiqua" w:hAnsi="Book Antiqua"/>
                <w:sz w:val="20"/>
                <w:szCs w:val="20"/>
              </w:rPr>
              <w:br/>
            </w:r>
            <w:r w:rsidRPr="00954790">
              <w:rPr>
                <w:rFonts w:ascii="Book Antiqua" w:hAnsi="Book Antiqua"/>
                <w:sz w:val="20"/>
                <w:szCs w:val="20"/>
              </w:rPr>
              <w:br/>
              <w:t xml:space="preserve">Telephone: </w:t>
            </w:r>
            <w:r w:rsidR="001279AF">
              <w:rPr>
                <w:rFonts w:ascii="Book Antiqua" w:hAnsi="Book Antiqua"/>
                <w:sz w:val="20"/>
                <w:szCs w:val="20"/>
              </w:rPr>
              <w:tab/>
            </w:r>
            <w:r w:rsidR="004A72D2">
              <w:rPr>
                <w:rFonts w:ascii="Book Antiqua" w:hAnsi="Book Antiqua"/>
                <w:sz w:val="20"/>
                <w:szCs w:val="20"/>
              </w:rPr>
              <w:t>01355 575630</w:t>
            </w:r>
            <w:r w:rsidR="004A72D2">
              <w:rPr>
                <w:rFonts w:ascii="Book Antiqua" w:hAnsi="Book Antiqua"/>
                <w:sz w:val="20"/>
                <w:szCs w:val="20"/>
              </w:rPr>
              <w:br/>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4A72D2">
              <w:rPr>
                <w:rFonts w:ascii="Book Antiqua" w:hAnsi="Book Antiqua"/>
                <w:b/>
                <w:sz w:val="15"/>
                <w:szCs w:val="15"/>
              </w:rPr>
              <w:t>ractitioner</w:t>
            </w:r>
            <w:r w:rsidR="004A72D2">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6578F8" w:rsidTr="007E79B3">
        <w:trPr>
          <w:trHeight w:val="100"/>
        </w:trPr>
        <w:tc>
          <w:tcPr>
            <w:tcW w:w="3119" w:type="dxa"/>
            <w:gridSpan w:val="2"/>
            <w:tcBorders>
              <w:left w:val="nil"/>
              <w:bottom w:val="nil"/>
              <w:right w:val="nil"/>
            </w:tcBorders>
          </w:tcPr>
          <w:p w:rsidR="00D6474D" w:rsidRPr="006578F8" w:rsidRDefault="00D6474D" w:rsidP="008E7183">
            <w:pPr>
              <w:rPr>
                <w:b/>
                <w:sz w:val="21"/>
                <w:szCs w:val="21"/>
              </w:rPr>
            </w:pPr>
          </w:p>
        </w:tc>
        <w:tc>
          <w:tcPr>
            <w:tcW w:w="6143" w:type="dxa"/>
            <w:gridSpan w:val="2"/>
            <w:tcBorders>
              <w:left w:val="nil"/>
              <w:bottom w:val="nil"/>
              <w:right w:val="nil"/>
            </w:tcBorders>
          </w:tcPr>
          <w:p w:rsidR="00D6474D" w:rsidRPr="006578F8" w:rsidRDefault="00D6474D" w:rsidP="008E7183">
            <w:pPr>
              <w:rPr>
                <w:b/>
                <w:sz w:val="21"/>
                <w:szCs w:val="21"/>
              </w:rPr>
            </w:pPr>
          </w:p>
        </w:tc>
        <w:tc>
          <w:tcPr>
            <w:tcW w:w="2113" w:type="dxa"/>
            <w:tcBorders>
              <w:left w:val="nil"/>
              <w:bottom w:val="nil"/>
              <w:right w:val="nil"/>
            </w:tcBorders>
          </w:tcPr>
          <w:p w:rsidR="00D6474D" w:rsidRPr="006578F8" w:rsidRDefault="00D6474D" w:rsidP="008E7183">
            <w:pPr>
              <w:rPr>
                <w:b/>
                <w:sz w:val="21"/>
                <w:szCs w:val="21"/>
              </w:rPr>
            </w:pPr>
          </w:p>
        </w:tc>
      </w:tr>
    </w:tbl>
    <w:p w:rsidR="006F558C" w:rsidRPr="006F558C" w:rsidRDefault="006F558C" w:rsidP="006F558C">
      <w:pPr>
        <w:jc w:val="center"/>
        <w:rPr>
          <w:b/>
          <w:sz w:val="56"/>
          <w:szCs w:val="56"/>
          <w:u w:val="single"/>
        </w:rPr>
      </w:pPr>
      <w:r w:rsidRPr="006F558C">
        <w:rPr>
          <w:b/>
          <w:sz w:val="56"/>
          <w:szCs w:val="56"/>
          <w:u w:val="single"/>
        </w:rPr>
        <w:t>PRIVACY NOTICE</w:t>
      </w:r>
    </w:p>
    <w:p w:rsidR="006F558C" w:rsidRPr="006F558C" w:rsidRDefault="006F558C" w:rsidP="006F558C">
      <w:pPr>
        <w:jc w:val="center"/>
        <w:rPr>
          <w:b/>
          <w:sz w:val="44"/>
          <w:szCs w:val="44"/>
        </w:rPr>
      </w:pPr>
      <w:r w:rsidRPr="006F558C">
        <w:rPr>
          <w:b/>
          <w:sz w:val="44"/>
          <w:szCs w:val="44"/>
        </w:rPr>
        <w:t>Kirkview Medical Practice takes care to ensure your personal information is only accessible to authorised people. Our staff have a legal and contractual duty to keep personal health information secure, and confid</w:t>
      </w:r>
      <w:bookmarkStart w:id="0" w:name="_GoBack"/>
      <w:bookmarkEnd w:id="0"/>
      <w:r w:rsidRPr="006F558C">
        <w:rPr>
          <w:b/>
          <w:sz w:val="44"/>
          <w:szCs w:val="44"/>
        </w:rPr>
        <w:t xml:space="preserve">ential. In order to find out more about our current data protection legislation and how we process your information, please pick up one of our information leaflets about the General Data Protection Regulation (GDPR) or ask a member of the practice staff for a copy of our Data Protection Notice. </w:t>
      </w:r>
    </w:p>
    <w:p w:rsidR="00974348" w:rsidRDefault="00974348"/>
    <w:p w:rsidR="00CB4CA3" w:rsidRDefault="00CB4CA3"/>
    <w:p w:rsidR="00CB4CA3" w:rsidRDefault="00CB4CA3"/>
    <w:sectPr w:rsidR="00CB4CA3" w:rsidSect="0043235E">
      <w:footerReference w:type="default" r:id="rId6"/>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sidP="006578F8">
      <w:pPr>
        <w:spacing w:after="0" w:line="240" w:lineRule="auto"/>
      </w:pPr>
      <w:r>
        <w:separator/>
      </w:r>
    </w:p>
  </w:endnote>
  <w:endnote w:type="continuationSeparator" w:id="0">
    <w:p w:rsidR="00015447" w:rsidRDefault="00015447"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sidP="006578F8">
      <w:pPr>
        <w:spacing w:after="0" w:line="240" w:lineRule="auto"/>
      </w:pPr>
      <w:r>
        <w:separator/>
      </w:r>
    </w:p>
  </w:footnote>
  <w:footnote w:type="continuationSeparator" w:id="0">
    <w:p w:rsidR="00015447" w:rsidRDefault="00015447" w:rsidP="0065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43109"/>
    <w:rsid w:val="00372BE5"/>
    <w:rsid w:val="0038180D"/>
    <w:rsid w:val="003A6E59"/>
    <w:rsid w:val="003E48DB"/>
    <w:rsid w:val="003F117F"/>
    <w:rsid w:val="0043235E"/>
    <w:rsid w:val="00474269"/>
    <w:rsid w:val="004754BA"/>
    <w:rsid w:val="004A72D2"/>
    <w:rsid w:val="004C7A30"/>
    <w:rsid w:val="004E2735"/>
    <w:rsid w:val="0054276B"/>
    <w:rsid w:val="005F789A"/>
    <w:rsid w:val="00623C62"/>
    <w:rsid w:val="00641344"/>
    <w:rsid w:val="006578F8"/>
    <w:rsid w:val="006B4C61"/>
    <w:rsid w:val="006F558C"/>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A1683"/>
    <w:rsid w:val="00AF5D09"/>
    <w:rsid w:val="00B125BC"/>
    <w:rsid w:val="00B21DBA"/>
    <w:rsid w:val="00C51C10"/>
    <w:rsid w:val="00CB4CA3"/>
    <w:rsid w:val="00CE6509"/>
    <w:rsid w:val="00D6474D"/>
    <w:rsid w:val="00D82025"/>
    <w:rsid w:val="00DA1D3E"/>
    <w:rsid w:val="00E00E3E"/>
    <w:rsid w:val="00E95B4F"/>
    <w:rsid w:val="00EC3618"/>
    <w:rsid w:val="00EC65F0"/>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2022-08-30T12:08:00Z</dcterms:created>
  <dcterms:modified xsi:type="dcterms:W3CDTF">2022-08-30T12:08:00Z</dcterms:modified>
</cp:coreProperties>
</file>