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0606C9" w:rsidP="00381511">
      <w:pPr>
        <w:pStyle w:val="Heading1"/>
        <w:spacing w:after="120"/>
        <w:ind w:left="567" w:hanging="567"/>
        <w:rPr>
          <w:rFonts w:ascii="Arial" w:hAnsi="Arial"/>
          <w:i w:val="0"/>
          <w:color w:val="365F91" w:themeColor="accent1" w:themeShade="BF"/>
          <w:lang w:val="en-GB"/>
        </w:rPr>
      </w:pPr>
      <w:bookmarkStart w:id="0" w:name="_Why_get_ready"/>
      <w:bookmarkEnd w:id="0"/>
      <w:r>
        <w:rPr>
          <w:noProof/>
          <w:lang w:val="en-GB"/>
        </w:rPr>
        <w:drawing>
          <wp:anchor distT="0" distB="0" distL="114300" distR="114300" simplePos="0" relativeHeight="251663360" behindDoc="0" locked="0" layoutInCell="1" allowOverlap="1" wp14:anchorId="3926DCD0" wp14:editId="22F1DFA5">
            <wp:simplePos x="0" y="0"/>
            <wp:positionH relativeFrom="margin">
              <wp:posOffset>6078220</wp:posOffset>
            </wp:positionH>
            <wp:positionV relativeFrom="margin">
              <wp:posOffset>-193040</wp:posOffset>
            </wp:positionV>
            <wp:extent cx="667385" cy="16459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38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Cs w:val="0"/>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pt;margin-top:-6.6pt;width:419.9pt;height:38.55pt;z-index:251661312;mso-position-horizontal-relative:text;mso-position-vertical-relative:text" adj="10802" fillcolor="green">
            <v:fill opacity="51773f" color2="lime" rotate="t" focus="100%" type="gradient"/>
            <v:shadow color="#868686"/>
            <v:textpath style="font-family:&quot;Times New Roman&quot;;font-size:32pt;font-weight:bold;font-style:italic;v-text-kern:t" trim="t" fitpath="t" string="Pinehill Surgery"/>
          </v:shape>
        </w:pict>
      </w:r>
    </w:p>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0606C9" w:rsidRPr="00394D68" w:rsidTr="00D87928">
        <w:tc>
          <w:tcPr>
            <w:tcW w:w="5528" w:type="dxa"/>
          </w:tcPr>
          <w:p w:rsidR="001D01D9" w:rsidRDefault="00381511" w:rsidP="001D01D9">
            <w:pPr>
              <w:pStyle w:val="BodyText"/>
              <w:spacing w:before="0" w:after="0" w:line="240" w:lineRule="auto"/>
              <w:rPr>
                <w:b/>
                <w:bCs/>
                <w:color w:val="365F91" w:themeColor="accent1" w:themeShade="BF"/>
                <w:sz w:val="32"/>
                <w:szCs w:val="32"/>
              </w:rPr>
            </w:pPr>
            <w:r>
              <w:rPr>
                <w:b/>
                <w:bCs/>
                <w:color w:val="365F91" w:themeColor="accent1" w:themeShade="BF"/>
                <w:sz w:val="32"/>
                <w:szCs w:val="32"/>
              </w:rPr>
              <w:t>Patient information leaflet ‘It’s your choice’</w:t>
            </w:r>
          </w:p>
          <w:p w:rsidR="000606C9" w:rsidRDefault="000606C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0606C9" w:rsidRDefault="000606C9" w:rsidP="001D01D9">
            <w:pPr>
              <w:pStyle w:val="BodyText"/>
              <w:spacing w:before="0" w:after="0" w:line="240" w:lineRule="auto"/>
              <w:rPr>
                <w:rFonts w:ascii="Arial" w:hAnsi="Arial" w:cs="Arial"/>
                <w:sz w:val="22"/>
                <w:szCs w:val="22"/>
                <w:lang w:val="en-GB"/>
              </w:rPr>
            </w:pPr>
          </w:p>
          <w:p w:rsidR="000606C9" w:rsidRPr="00663E91" w:rsidRDefault="000606C9" w:rsidP="001D01D9">
            <w:pPr>
              <w:pStyle w:val="BodyText"/>
              <w:spacing w:before="0" w:after="0" w:line="240" w:lineRule="auto"/>
              <w:rPr>
                <w:rFonts w:ascii="Arial" w:hAnsi="Arial" w:cs="Arial"/>
                <w:b/>
                <w:i/>
                <w:sz w:val="22"/>
                <w:szCs w:val="22"/>
                <w:lang w:val="en-GB"/>
              </w:rPr>
            </w:pPr>
            <w:bookmarkStart w:id="1" w:name="_GoBack"/>
            <w:r w:rsidRPr="00663E91">
              <w:rPr>
                <w:rFonts w:ascii="Arial" w:hAnsi="Arial" w:cs="Arial"/>
                <w:b/>
                <w:i/>
                <w:sz w:val="22"/>
                <w:szCs w:val="22"/>
                <w:lang w:val="en-GB"/>
              </w:rPr>
              <w:t>Prescription Requests</w:t>
            </w:r>
          </w:p>
          <w:p w:rsidR="000606C9" w:rsidRPr="00663E91" w:rsidRDefault="000606C9" w:rsidP="001D01D9">
            <w:pPr>
              <w:pStyle w:val="BodyText"/>
              <w:spacing w:before="0" w:after="0" w:line="240" w:lineRule="auto"/>
              <w:rPr>
                <w:rFonts w:ascii="Arial" w:hAnsi="Arial" w:cs="Arial"/>
                <w:b/>
                <w:i/>
                <w:sz w:val="22"/>
                <w:szCs w:val="22"/>
                <w:lang w:val="en-GB"/>
              </w:rPr>
            </w:pPr>
          </w:p>
          <w:p w:rsidR="000606C9" w:rsidRPr="00663E91" w:rsidRDefault="000606C9" w:rsidP="001D01D9">
            <w:pPr>
              <w:pStyle w:val="BodyText"/>
              <w:spacing w:before="0" w:after="0" w:line="240" w:lineRule="auto"/>
              <w:rPr>
                <w:rFonts w:ascii="Arial" w:hAnsi="Arial" w:cs="Arial"/>
                <w:i/>
                <w:sz w:val="22"/>
                <w:szCs w:val="22"/>
                <w:lang w:val="en-GB"/>
              </w:rPr>
            </w:pPr>
            <w:r w:rsidRPr="00663E91">
              <w:rPr>
                <w:rFonts w:ascii="Arial" w:hAnsi="Arial" w:cs="Arial"/>
                <w:i/>
                <w:sz w:val="22"/>
                <w:szCs w:val="22"/>
                <w:lang w:val="en-GB"/>
              </w:rPr>
              <w:t>We require 2 working days to process requests.  When requesting your prescription we would ask that you always state where you would like to collect your prescription from – either direct from the surgery or your nominated pharmacy – and only select the items you require.</w:t>
            </w:r>
          </w:p>
          <w:p w:rsidR="000606C9" w:rsidRPr="00663E91" w:rsidRDefault="000606C9" w:rsidP="001D01D9">
            <w:pPr>
              <w:pStyle w:val="BodyText"/>
              <w:spacing w:before="0" w:after="0" w:line="240" w:lineRule="auto"/>
              <w:rPr>
                <w:rFonts w:ascii="Arial" w:hAnsi="Arial" w:cs="Arial"/>
                <w:i/>
                <w:sz w:val="22"/>
                <w:szCs w:val="22"/>
                <w:lang w:val="en-GB"/>
              </w:rPr>
            </w:pPr>
          </w:p>
          <w:p w:rsidR="000606C9" w:rsidRPr="00663E91" w:rsidRDefault="000606C9" w:rsidP="001D01D9">
            <w:pPr>
              <w:pStyle w:val="BodyText"/>
              <w:spacing w:before="0" w:after="0" w:line="240" w:lineRule="auto"/>
              <w:rPr>
                <w:rFonts w:ascii="Arial" w:hAnsi="Arial" w:cs="Arial"/>
                <w:b/>
                <w:i/>
                <w:sz w:val="22"/>
                <w:szCs w:val="22"/>
                <w:lang w:val="en-GB"/>
              </w:rPr>
            </w:pPr>
            <w:r w:rsidRPr="00663E91">
              <w:rPr>
                <w:rFonts w:ascii="Arial" w:hAnsi="Arial" w:cs="Arial"/>
                <w:b/>
                <w:i/>
                <w:sz w:val="22"/>
                <w:szCs w:val="22"/>
                <w:lang w:val="en-GB"/>
              </w:rPr>
              <w:t>Appointments</w:t>
            </w:r>
          </w:p>
          <w:p w:rsidR="000606C9" w:rsidRPr="00663E91" w:rsidRDefault="000606C9" w:rsidP="001D01D9">
            <w:pPr>
              <w:pStyle w:val="BodyText"/>
              <w:spacing w:before="0" w:after="0" w:line="240" w:lineRule="auto"/>
              <w:rPr>
                <w:rFonts w:ascii="Arial" w:hAnsi="Arial" w:cs="Arial"/>
                <w:b/>
                <w:i/>
                <w:sz w:val="22"/>
                <w:szCs w:val="22"/>
                <w:lang w:val="en-GB"/>
              </w:rPr>
            </w:pPr>
          </w:p>
          <w:p w:rsidR="000606C9" w:rsidRPr="00663E91" w:rsidRDefault="000606C9" w:rsidP="001D01D9">
            <w:pPr>
              <w:pStyle w:val="BodyText"/>
              <w:spacing w:before="0" w:after="0" w:line="240" w:lineRule="auto"/>
              <w:rPr>
                <w:rFonts w:ascii="Arial" w:hAnsi="Arial" w:cs="Arial"/>
                <w:i/>
                <w:sz w:val="22"/>
                <w:szCs w:val="22"/>
                <w:lang w:val="en-GB"/>
              </w:rPr>
            </w:pPr>
            <w:r w:rsidRPr="00663E91">
              <w:rPr>
                <w:rFonts w:ascii="Arial" w:hAnsi="Arial" w:cs="Arial"/>
                <w:i/>
                <w:sz w:val="22"/>
                <w:szCs w:val="22"/>
                <w:lang w:val="en-GB"/>
              </w:rPr>
              <w:t>We would ask that you enter a reason for your appointment in the box provided when booking an appointment.  This gives us the opportunity to ensure that it is appropriate for you to see the doctor rather than a nurse.</w:t>
            </w:r>
          </w:p>
          <w:bookmarkEnd w:id="1"/>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0606C9" w:rsidRDefault="000606C9" w:rsidP="001D01D9">
            <w:pPr>
              <w:pStyle w:val="BodyText"/>
              <w:spacing w:before="0" w:after="0" w:line="240" w:lineRule="auto"/>
              <w:rPr>
                <w:rFonts w:ascii="Arial" w:hAnsi="Arial" w:cs="Arial"/>
                <w:b/>
                <w:bCs/>
                <w:szCs w:val="24"/>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67913AEC" wp14:editId="498E4B99">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1"/>
      <w:headerReference w:type="first" r:id="rId12"/>
      <w:footerReference w:type="first" r:id="rId13"/>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606C9"/>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63E91"/>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E471E"/>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9BC1-B487-439D-952F-F0D92EB1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pamela.clarke</cp:lastModifiedBy>
  <cp:revision>3</cp:revision>
  <cp:lastPrinted>2015-11-24T15:12:00Z</cp:lastPrinted>
  <dcterms:created xsi:type="dcterms:W3CDTF">2015-11-24T15:07:00Z</dcterms:created>
  <dcterms:modified xsi:type="dcterms:W3CDTF">2015-11-24T15:31:00Z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