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CE" w:rsidRPr="00125D2D" w:rsidRDefault="00437C45" w:rsidP="007F48CE">
      <w:pPr>
        <w:pStyle w:val="Heading1"/>
        <w:rPr>
          <w:rFonts w:ascii="Calibri" w:eastAsia="Calibri" w:hAnsi="Calibri" w:cs="Times New Roman"/>
          <w:bCs w:val="0"/>
          <w:sz w:val="40"/>
          <w:szCs w:val="22"/>
          <w:u w:val="single"/>
        </w:rPr>
      </w:pPr>
      <w:r w:rsidRPr="00125D2D">
        <w:rPr>
          <w:rFonts w:ascii="Calibri" w:eastAsia="Calibri" w:hAnsi="Calibri" w:cs="Times New Roman"/>
          <w:bCs w:val="0"/>
          <w:sz w:val="40"/>
          <w:szCs w:val="22"/>
          <w:u w:val="single"/>
        </w:rPr>
        <w:t>Duty of Candour</w:t>
      </w:r>
    </w:p>
    <w:p w:rsidR="005078E2" w:rsidRDefault="005078E2" w:rsidP="005078E2">
      <w:pPr>
        <w:rPr>
          <w:rFonts w:ascii="Tahoma" w:hAnsi="Tahoma" w:cs="Tahoma"/>
          <w:lang w:eastAsia="en-US"/>
        </w:rPr>
      </w:pPr>
      <w:r>
        <w:rPr>
          <w:rFonts w:ascii="Tahoma" w:hAnsi="Tahoma" w:cs="Tahoma"/>
          <w:lang w:eastAsia="en-US"/>
        </w:rPr>
        <w:t>The practice will adhere to a duty of candour to ensure that when mistakes happen they are acknowledged, an apology given</w:t>
      </w:r>
      <w:r w:rsidR="00686E0B">
        <w:rPr>
          <w:rFonts w:ascii="Tahoma" w:hAnsi="Tahoma" w:cs="Tahoma"/>
          <w:lang w:eastAsia="en-US"/>
        </w:rPr>
        <w:t xml:space="preserve"> where necessary,</w:t>
      </w:r>
      <w:r>
        <w:rPr>
          <w:rFonts w:ascii="Tahoma" w:hAnsi="Tahoma" w:cs="Tahoma"/>
          <w:lang w:eastAsia="en-US"/>
        </w:rPr>
        <w:t xml:space="preserve"> with an explanation of what went wrong</w:t>
      </w:r>
      <w:r w:rsidR="00686E0B">
        <w:rPr>
          <w:rFonts w:ascii="Tahoma" w:hAnsi="Tahoma" w:cs="Tahoma"/>
          <w:lang w:eastAsia="en-US"/>
        </w:rPr>
        <w:t>.</w:t>
      </w:r>
      <w:r>
        <w:rPr>
          <w:rFonts w:ascii="Tahoma" w:hAnsi="Tahoma" w:cs="Tahoma"/>
          <w:lang w:eastAsia="en-US"/>
        </w:rPr>
        <w:t xml:space="preserve"> Mistakes will be put right quickly and effectively</w:t>
      </w:r>
      <w:r w:rsidR="000E63B8">
        <w:rPr>
          <w:rFonts w:ascii="Tahoma" w:hAnsi="Tahoma" w:cs="Tahoma"/>
          <w:lang w:eastAsia="en-US"/>
        </w:rPr>
        <w:t xml:space="preserve"> wherever possible</w:t>
      </w:r>
      <w:r>
        <w:rPr>
          <w:rFonts w:ascii="Tahoma" w:hAnsi="Tahoma" w:cs="Tahoma"/>
          <w:lang w:eastAsia="en-US"/>
        </w:rPr>
        <w:t>. It is the aim of the practice to be open and transparent when incidents occur in relation to the care and treatment of our patients.</w:t>
      </w:r>
    </w:p>
    <w:p w:rsidR="00B93BB2" w:rsidRPr="005078E2" w:rsidRDefault="00B93BB2" w:rsidP="005078E2">
      <w:pPr>
        <w:rPr>
          <w:rFonts w:ascii="Tahoma" w:hAnsi="Tahoma" w:cs="Tahoma"/>
          <w:lang w:eastAsia="en-US"/>
        </w:rPr>
      </w:pPr>
      <w:r>
        <w:rPr>
          <w:rFonts w:ascii="Tahoma" w:hAnsi="Tahoma" w:cs="Tahoma"/>
          <w:lang w:eastAsia="en-US"/>
        </w:rPr>
        <w:t xml:space="preserve">All staff </w:t>
      </w:r>
      <w:proofErr w:type="gramStart"/>
      <w:r>
        <w:rPr>
          <w:rFonts w:ascii="Tahoma" w:hAnsi="Tahoma" w:cs="Tahoma"/>
          <w:lang w:eastAsia="en-US"/>
        </w:rPr>
        <w:t>have</w:t>
      </w:r>
      <w:proofErr w:type="gramEnd"/>
      <w:r>
        <w:rPr>
          <w:rFonts w:ascii="Tahoma" w:hAnsi="Tahoma" w:cs="Tahoma"/>
          <w:lang w:eastAsia="en-US"/>
        </w:rPr>
        <w:t xml:space="preserve"> a responsibility to adhere to the policy regarding Duty of Candour. </w:t>
      </w:r>
    </w:p>
    <w:p w:rsidR="00984485" w:rsidRPr="00984485" w:rsidRDefault="00984485" w:rsidP="00984485">
      <w:pPr>
        <w:pStyle w:val="Default"/>
        <w:rPr>
          <w:sz w:val="22"/>
        </w:rPr>
      </w:pPr>
    </w:p>
    <w:p w:rsidR="00984485" w:rsidRPr="006F75EA" w:rsidRDefault="00984485" w:rsidP="00984485">
      <w:pPr>
        <w:pStyle w:val="Default"/>
        <w:rPr>
          <w:rFonts w:ascii="Tahoma" w:hAnsi="Tahoma" w:cs="Tahoma"/>
          <w:i/>
          <w:sz w:val="22"/>
        </w:rPr>
      </w:pPr>
      <w:r w:rsidRPr="006F75EA">
        <w:rPr>
          <w:rFonts w:ascii="Tahoma" w:hAnsi="Tahoma" w:cs="Tahoma"/>
          <w:i/>
          <w:sz w:val="22"/>
        </w:rPr>
        <w:t>The Duty of Candour has been introduced as a direct result of the Francis Inquiry Report into the Mid Staffordshire NHS Foundation Trust, which recommended that a statutory “duty of candour” be imposed on all healthcare providers, which defined “Openness”, “Transparency” and “Candour”;</w:t>
      </w:r>
    </w:p>
    <w:p w:rsidR="00984485" w:rsidRPr="00984485" w:rsidRDefault="00984485" w:rsidP="00984485">
      <w:pPr>
        <w:autoSpaceDE w:val="0"/>
        <w:autoSpaceDN w:val="0"/>
        <w:adjustRightInd w:val="0"/>
        <w:rPr>
          <w:rFonts w:ascii="Calibri" w:hAnsi="Calibri" w:cs="Arial"/>
          <w:color w:val="000000"/>
          <w:sz w:val="22"/>
        </w:rPr>
      </w:pPr>
    </w:p>
    <w:p w:rsidR="00984485" w:rsidRPr="006F75EA" w:rsidRDefault="00984485" w:rsidP="00984485">
      <w:pPr>
        <w:autoSpaceDE w:val="0"/>
        <w:autoSpaceDN w:val="0"/>
        <w:adjustRightInd w:val="0"/>
        <w:spacing w:after="67"/>
        <w:rPr>
          <w:rFonts w:ascii="Tahoma" w:hAnsi="Tahoma" w:cs="Tahoma"/>
          <w:color w:val="000000"/>
          <w:sz w:val="22"/>
        </w:rPr>
      </w:pPr>
      <w:r w:rsidRPr="006F75EA">
        <w:rPr>
          <w:rFonts w:ascii="Tahoma" w:hAnsi="Tahoma" w:cs="Tahoma"/>
          <w:b/>
          <w:bCs/>
          <w:color w:val="000000"/>
          <w:sz w:val="22"/>
        </w:rPr>
        <w:t>Openness</w:t>
      </w:r>
      <w:r w:rsidRPr="006F75EA">
        <w:rPr>
          <w:rFonts w:ascii="Tahoma" w:hAnsi="Tahoma" w:cs="Tahoma"/>
          <w:bCs/>
          <w:color w:val="000000"/>
          <w:sz w:val="22"/>
        </w:rPr>
        <w:t xml:space="preserve"> </w:t>
      </w:r>
      <w:r w:rsidRPr="006F75EA">
        <w:rPr>
          <w:rFonts w:ascii="Tahoma" w:hAnsi="Tahoma" w:cs="Tahoma"/>
          <w:color w:val="000000"/>
          <w:sz w:val="22"/>
        </w:rPr>
        <w:t xml:space="preserve">– enabling concerns and complaints to be raised freely without fear and questions asked to be answered. </w:t>
      </w:r>
    </w:p>
    <w:p w:rsidR="00984485" w:rsidRPr="006F75EA" w:rsidRDefault="00984485" w:rsidP="00984485">
      <w:pPr>
        <w:autoSpaceDE w:val="0"/>
        <w:autoSpaceDN w:val="0"/>
        <w:adjustRightInd w:val="0"/>
        <w:spacing w:after="67"/>
        <w:rPr>
          <w:rFonts w:ascii="Tahoma" w:hAnsi="Tahoma" w:cs="Tahoma"/>
          <w:color w:val="000000"/>
          <w:sz w:val="22"/>
        </w:rPr>
      </w:pPr>
    </w:p>
    <w:p w:rsidR="00984485" w:rsidRPr="006F75EA" w:rsidRDefault="00984485" w:rsidP="00984485">
      <w:pPr>
        <w:autoSpaceDE w:val="0"/>
        <w:autoSpaceDN w:val="0"/>
        <w:adjustRightInd w:val="0"/>
        <w:spacing w:after="67"/>
        <w:rPr>
          <w:rFonts w:ascii="Tahoma" w:hAnsi="Tahoma" w:cs="Tahoma"/>
          <w:color w:val="000000"/>
          <w:sz w:val="22"/>
        </w:rPr>
      </w:pPr>
      <w:r w:rsidRPr="006F75EA">
        <w:rPr>
          <w:rFonts w:ascii="Tahoma" w:hAnsi="Tahoma" w:cs="Tahoma"/>
          <w:b/>
          <w:bCs/>
          <w:color w:val="000000"/>
          <w:sz w:val="22"/>
        </w:rPr>
        <w:t>Transparency</w:t>
      </w:r>
      <w:r w:rsidRPr="006F75EA">
        <w:rPr>
          <w:rFonts w:ascii="Tahoma" w:hAnsi="Tahoma" w:cs="Tahoma"/>
          <w:bCs/>
          <w:color w:val="000000"/>
          <w:sz w:val="22"/>
        </w:rPr>
        <w:t xml:space="preserve"> </w:t>
      </w:r>
      <w:r w:rsidRPr="006F75EA">
        <w:rPr>
          <w:rFonts w:ascii="Tahoma" w:hAnsi="Tahoma" w:cs="Tahoma"/>
          <w:color w:val="000000"/>
          <w:sz w:val="22"/>
        </w:rPr>
        <w:t xml:space="preserve">– allowing information about the truth about performance and outcomes to be shared with staff, patients, the public and regulators. </w:t>
      </w:r>
    </w:p>
    <w:p w:rsidR="00984485" w:rsidRPr="006F75EA" w:rsidRDefault="00984485" w:rsidP="00984485">
      <w:pPr>
        <w:autoSpaceDE w:val="0"/>
        <w:autoSpaceDN w:val="0"/>
        <w:adjustRightInd w:val="0"/>
        <w:rPr>
          <w:rFonts w:ascii="Tahoma" w:hAnsi="Tahoma" w:cs="Tahoma"/>
          <w:bCs/>
          <w:color w:val="000000"/>
          <w:sz w:val="22"/>
        </w:rPr>
      </w:pPr>
    </w:p>
    <w:p w:rsidR="00984485" w:rsidRDefault="00984485" w:rsidP="00984485">
      <w:pPr>
        <w:autoSpaceDE w:val="0"/>
        <w:autoSpaceDN w:val="0"/>
        <w:adjustRightInd w:val="0"/>
        <w:rPr>
          <w:rFonts w:ascii="Tahoma" w:hAnsi="Tahoma" w:cs="Tahoma"/>
          <w:color w:val="000000"/>
          <w:sz w:val="22"/>
        </w:rPr>
      </w:pPr>
      <w:r w:rsidRPr="006F75EA">
        <w:rPr>
          <w:rFonts w:ascii="Tahoma" w:hAnsi="Tahoma" w:cs="Tahoma"/>
          <w:b/>
          <w:bCs/>
          <w:color w:val="000000"/>
          <w:sz w:val="22"/>
        </w:rPr>
        <w:t>Candour</w:t>
      </w:r>
      <w:r w:rsidRPr="006F75EA">
        <w:rPr>
          <w:rFonts w:ascii="Tahoma" w:hAnsi="Tahoma" w:cs="Tahoma"/>
          <w:bCs/>
          <w:color w:val="000000"/>
          <w:sz w:val="22"/>
        </w:rPr>
        <w:t xml:space="preserve"> </w:t>
      </w:r>
      <w:r w:rsidRPr="006F75EA">
        <w:rPr>
          <w:rFonts w:ascii="Tahoma" w:hAnsi="Tahoma" w:cs="Tahoma"/>
          <w:color w:val="000000"/>
          <w:sz w:val="22"/>
        </w:rPr>
        <w:t xml:space="preserve">– any patient harmed by the provision of a healthcare service is informed of the fact and an appropriate remedy offered, regardless of whether a complaint has been made or a question asked about it. </w:t>
      </w:r>
    </w:p>
    <w:p w:rsidR="009F372C" w:rsidRPr="006F75EA" w:rsidRDefault="009F372C" w:rsidP="00984485">
      <w:pPr>
        <w:autoSpaceDE w:val="0"/>
        <w:autoSpaceDN w:val="0"/>
        <w:adjustRightInd w:val="0"/>
        <w:rPr>
          <w:rFonts w:ascii="Tahoma" w:hAnsi="Tahoma" w:cs="Tahoma"/>
          <w:color w:val="000000"/>
          <w:sz w:val="22"/>
        </w:rPr>
      </w:pPr>
    </w:p>
    <w:p w:rsidR="00984485" w:rsidRPr="00984485" w:rsidRDefault="00984485" w:rsidP="00984485">
      <w:pPr>
        <w:pStyle w:val="Default"/>
        <w:rPr>
          <w:sz w:val="22"/>
        </w:rPr>
      </w:pPr>
    </w:p>
    <w:p w:rsidR="00984485" w:rsidRPr="001A5042" w:rsidRDefault="00984485" w:rsidP="00984485">
      <w:pPr>
        <w:pStyle w:val="Default"/>
        <w:rPr>
          <w:rFonts w:ascii="Tahoma" w:hAnsi="Tahoma" w:cs="Tahoma"/>
          <w:sz w:val="22"/>
        </w:rPr>
      </w:pPr>
      <w:r w:rsidRPr="001A5042">
        <w:rPr>
          <w:rFonts w:ascii="Tahoma" w:hAnsi="Tahoma" w:cs="Tahoma"/>
          <w:sz w:val="22"/>
        </w:rPr>
        <w:t xml:space="preserve">The intention is that there is a culture of openness and truthfulness to improving the safety of patients, staff and visitors to the Practice, as well as raising the quality of healthcare systems.  </w:t>
      </w:r>
    </w:p>
    <w:p w:rsidR="00984485" w:rsidRPr="00984485" w:rsidRDefault="00984485" w:rsidP="00984485">
      <w:pPr>
        <w:pStyle w:val="Default"/>
        <w:rPr>
          <w:sz w:val="22"/>
        </w:rPr>
      </w:pPr>
    </w:p>
    <w:p w:rsidR="00984485" w:rsidRPr="009F372C" w:rsidRDefault="00984485" w:rsidP="00984485">
      <w:pPr>
        <w:pStyle w:val="Default"/>
        <w:rPr>
          <w:rFonts w:ascii="Tahoma" w:hAnsi="Tahoma" w:cs="Tahoma"/>
          <w:b/>
          <w:color w:val="auto"/>
          <w:sz w:val="28"/>
          <w:szCs w:val="28"/>
          <w:u w:val="single"/>
        </w:rPr>
      </w:pPr>
      <w:r w:rsidRPr="009F372C">
        <w:rPr>
          <w:rFonts w:ascii="Tahoma" w:hAnsi="Tahoma" w:cs="Tahoma"/>
          <w:b/>
          <w:color w:val="auto"/>
          <w:sz w:val="28"/>
          <w:szCs w:val="28"/>
          <w:u w:val="single"/>
        </w:rPr>
        <w:t>Being Open</w:t>
      </w:r>
    </w:p>
    <w:p w:rsidR="00984485" w:rsidRPr="00984485" w:rsidRDefault="00984485" w:rsidP="00984485">
      <w:pPr>
        <w:pStyle w:val="Default"/>
        <w:rPr>
          <w:sz w:val="22"/>
        </w:rPr>
      </w:pPr>
    </w:p>
    <w:p w:rsidR="00984485" w:rsidRDefault="00984485" w:rsidP="00984485">
      <w:pPr>
        <w:pStyle w:val="Default"/>
        <w:rPr>
          <w:sz w:val="22"/>
        </w:rPr>
      </w:pPr>
      <w:r w:rsidRPr="009F372C">
        <w:rPr>
          <w:rFonts w:ascii="Tahoma" w:hAnsi="Tahoma" w:cs="Tahoma"/>
          <w:sz w:val="22"/>
        </w:rPr>
        <w:t>The Duty of Candour is the contractual requirement to ensure that the Being Open process is followed when an incident that affects patient safety results in moderate or severe harm, or death</w:t>
      </w:r>
      <w:r w:rsidRPr="00984485">
        <w:rPr>
          <w:sz w:val="22"/>
        </w:rPr>
        <w:t xml:space="preserve">. </w:t>
      </w:r>
    </w:p>
    <w:p w:rsidR="00251FD3" w:rsidRPr="00984485" w:rsidRDefault="00251FD3" w:rsidP="00984485">
      <w:pPr>
        <w:pStyle w:val="Default"/>
        <w:rPr>
          <w:sz w:val="22"/>
        </w:rPr>
      </w:pPr>
    </w:p>
    <w:p w:rsidR="00984485" w:rsidRPr="009F372C" w:rsidRDefault="00984485" w:rsidP="00984485">
      <w:pPr>
        <w:pStyle w:val="Default"/>
        <w:rPr>
          <w:rFonts w:ascii="Tahoma" w:hAnsi="Tahoma" w:cs="Tahoma"/>
          <w:b/>
          <w:sz w:val="28"/>
          <w:szCs w:val="28"/>
          <w:u w:val="single"/>
        </w:rPr>
      </w:pPr>
      <w:r w:rsidRPr="009F372C">
        <w:rPr>
          <w:rFonts w:ascii="Tahoma" w:hAnsi="Tahoma" w:cs="Tahoma"/>
          <w:b/>
          <w:color w:val="auto"/>
          <w:sz w:val="28"/>
          <w:szCs w:val="28"/>
          <w:u w:val="single"/>
        </w:rPr>
        <w:t>What is a Patient Safety Incident?</w:t>
      </w:r>
    </w:p>
    <w:p w:rsidR="00984485" w:rsidRDefault="00984485" w:rsidP="00984485">
      <w:pPr>
        <w:pStyle w:val="Default"/>
      </w:pPr>
    </w:p>
    <w:p w:rsidR="00984485" w:rsidRDefault="00984485" w:rsidP="00984485">
      <w:pPr>
        <w:pStyle w:val="Default"/>
        <w:rPr>
          <w:rFonts w:ascii="Tahoma" w:hAnsi="Tahoma" w:cs="Tahoma"/>
          <w:i/>
          <w:sz w:val="22"/>
        </w:rPr>
      </w:pPr>
      <w:r w:rsidRPr="009F372C">
        <w:rPr>
          <w:rFonts w:ascii="Tahoma" w:hAnsi="Tahoma" w:cs="Tahoma"/>
          <w:sz w:val="22"/>
        </w:rPr>
        <w:t xml:space="preserve">The National Patient Safety Agency defines a Patient Safety Incident as: </w:t>
      </w:r>
      <w:r w:rsidRPr="009F372C">
        <w:rPr>
          <w:rFonts w:ascii="Tahoma" w:hAnsi="Tahoma" w:cs="Tahoma"/>
          <w:i/>
          <w:sz w:val="22"/>
        </w:rPr>
        <w:t>“Any unintended or unexpected incident which could have or did lead to harm for one or more patients receiving NHS care”.</w:t>
      </w:r>
    </w:p>
    <w:p w:rsidR="00181689" w:rsidRPr="00181689" w:rsidRDefault="00181689" w:rsidP="00984485">
      <w:pPr>
        <w:pStyle w:val="Default"/>
        <w:rPr>
          <w:rFonts w:ascii="Tahoma" w:hAnsi="Tahoma" w:cs="Tahoma"/>
          <w:i/>
          <w:sz w:val="22"/>
        </w:rPr>
      </w:pPr>
    </w:p>
    <w:p w:rsidR="009F372C" w:rsidRPr="009F372C" w:rsidRDefault="009F372C" w:rsidP="00984485">
      <w:pPr>
        <w:pStyle w:val="Default"/>
        <w:rPr>
          <w:rFonts w:ascii="Tahoma" w:hAnsi="Tahoma" w:cs="Tahoma"/>
          <w:sz w:val="22"/>
        </w:rPr>
      </w:pPr>
      <w:r w:rsidRPr="009F372C">
        <w:rPr>
          <w:rFonts w:ascii="Tahoma" w:hAnsi="Tahoma" w:cs="Tahoma"/>
          <w:sz w:val="22"/>
        </w:rPr>
        <w:t>When a patient safety incident occurs the practice will</w:t>
      </w:r>
    </w:p>
    <w:p w:rsidR="00984485" w:rsidRPr="009F372C" w:rsidRDefault="009F372C" w:rsidP="00984485">
      <w:pPr>
        <w:pStyle w:val="Default"/>
        <w:rPr>
          <w:rFonts w:ascii="Tahoma" w:hAnsi="Tahoma" w:cs="Tahoma"/>
          <w:sz w:val="22"/>
        </w:rPr>
      </w:pPr>
      <w:r w:rsidRPr="009F372C">
        <w:rPr>
          <w:rFonts w:ascii="Tahoma" w:hAnsi="Tahoma" w:cs="Tahoma"/>
          <w:sz w:val="22"/>
        </w:rPr>
        <w:t xml:space="preserve"> </w:t>
      </w:r>
    </w:p>
    <w:p w:rsidR="00984485" w:rsidRPr="009F372C" w:rsidRDefault="00984485" w:rsidP="00984485">
      <w:pPr>
        <w:pStyle w:val="Default"/>
        <w:numPr>
          <w:ilvl w:val="0"/>
          <w:numId w:val="2"/>
        </w:numPr>
        <w:rPr>
          <w:rFonts w:ascii="Tahoma" w:hAnsi="Tahoma" w:cs="Tahoma"/>
          <w:sz w:val="22"/>
        </w:rPr>
      </w:pPr>
      <w:r w:rsidRPr="009F372C">
        <w:rPr>
          <w:rFonts w:ascii="Tahoma" w:hAnsi="Tahoma" w:cs="Tahoma"/>
          <w:sz w:val="22"/>
        </w:rPr>
        <w:t>Acknowledge, apologise and explain when things go wrong;</w:t>
      </w:r>
    </w:p>
    <w:p w:rsidR="009F372C" w:rsidRDefault="00984485" w:rsidP="00984485">
      <w:pPr>
        <w:pStyle w:val="Default"/>
        <w:numPr>
          <w:ilvl w:val="0"/>
          <w:numId w:val="2"/>
        </w:numPr>
        <w:rPr>
          <w:rFonts w:ascii="Tahoma" w:hAnsi="Tahoma" w:cs="Tahoma"/>
          <w:sz w:val="22"/>
        </w:rPr>
      </w:pPr>
      <w:r w:rsidRPr="009F372C">
        <w:rPr>
          <w:rFonts w:ascii="Tahoma" w:hAnsi="Tahoma" w:cs="Tahoma"/>
          <w:sz w:val="22"/>
        </w:rPr>
        <w:t>Carry out</w:t>
      </w:r>
      <w:r w:rsidR="009F372C" w:rsidRPr="009F372C">
        <w:rPr>
          <w:rFonts w:ascii="Tahoma" w:hAnsi="Tahoma" w:cs="Tahoma"/>
          <w:sz w:val="22"/>
        </w:rPr>
        <w:t xml:space="preserve"> an</w:t>
      </w:r>
      <w:r w:rsidRPr="009F372C">
        <w:rPr>
          <w:rFonts w:ascii="Tahoma" w:hAnsi="Tahoma" w:cs="Tahoma"/>
          <w:sz w:val="22"/>
        </w:rPr>
        <w:t xml:space="preserve"> investigations </w:t>
      </w:r>
    </w:p>
    <w:p w:rsidR="00984485" w:rsidRPr="009F372C" w:rsidRDefault="00984485" w:rsidP="00984485">
      <w:pPr>
        <w:pStyle w:val="Default"/>
        <w:numPr>
          <w:ilvl w:val="0"/>
          <w:numId w:val="2"/>
        </w:numPr>
        <w:rPr>
          <w:rFonts w:ascii="Tahoma" w:hAnsi="Tahoma" w:cs="Tahoma"/>
          <w:sz w:val="22"/>
        </w:rPr>
      </w:pPr>
      <w:r w:rsidRPr="009F372C">
        <w:rPr>
          <w:rFonts w:ascii="Tahoma" w:hAnsi="Tahoma" w:cs="Tahoma"/>
          <w:sz w:val="22"/>
        </w:rPr>
        <w:t>Provide support for those involved in the incident (patients and staff) to cope with the physical and emotional impact.</w:t>
      </w:r>
    </w:p>
    <w:p w:rsidR="00984485" w:rsidRPr="0097023A" w:rsidRDefault="00984485" w:rsidP="00984485">
      <w:pPr>
        <w:pStyle w:val="Default"/>
        <w:numPr>
          <w:ilvl w:val="0"/>
          <w:numId w:val="2"/>
        </w:numPr>
        <w:rPr>
          <w:rFonts w:ascii="Tahoma" w:hAnsi="Tahoma" w:cs="Tahoma"/>
          <w:sz w:val="22"/>
        </w:rPr>
      </w:pPr>
      <w:r w:rsidRPr="009F372C">
        <w:rPr>
          <w:rFonts w:ascii="Tahoma" w:hAnsi="Tahoma" w:cs="Tahoma"/>
          <w:sz w:val="22"/>
        </w:rPr>
        <w:t>Reassur</w:t>
      </w:r>
      <w:r w:rsidR="009F372C">
        <w:rPr>
          <w:rFonts w:ascii="Tahoma" w:hAnsi="Tahoma" w:cs="Tahoma"/>
          <w:sz w:val="22"/>
        </w:rPr>
        <w:t>e</w:t>
      </w:r>
      <w:r w:rsidRPr="009F372C">
        <w:rPr>
          <w:rFonts w:ascii="Tahoma" w:hAnsi="Tahoma" w:cs="Tahoma"/>
          <w:sz w:val="22"/>
        </w:rPr>
        <w:t xml:space="preserve"> patients, families and carers that lessons learned will prevent any patient </w:t>
      </w:r>
      <w:r w:rsidRPr="0097023A">
        <w:rPr>
          <w:rFonts w:ascii="Tahoma" w:hAnsi="Tahoma" w:cs="Tahoma"/>
          <w:sz w:val="22"/>
        </w:rPr>
        <w:t>safety incidents happening in future</w:t>
      </w:r>
      <w:r w:rsidR="009F372C" w:rsidRPr="0097023A">
        <w:rPr>
          <w:rFonts w:ascii="Tahoma" w:hAnsi="Tahoma" w:cs="Tahoma"/>
          <w:sz w:val="22"/>
        </w:rPr>
        <w:t>.</w:t>
      </w:r>
    </w:p>
    <w:p w:rsidR="00984485" w:rsidRPr="0097023A" w:rsidRDefault="00984485" w:rsidP="00984485">
      <w:pPr>
        <w:pStyle w:val="Default"/>
        <w:rPr>
          <w:rFonts w:ascii="Tahoma" w:hAnsi="Tahoma" w:cs="Tahoma"/>
        </w:rPr>
      </w:pPr>
    </w:p>
    <w:p w:rsidR="00984485" w:rsidRPr="0097023A" w:rsidRDefault="00984485" w:rsidP="00984485">
      <w:pPr>
        <w:pStyle w:val="Default"/>
        <w:rPr>
          <w:rFonts w:ascii="Tahoma" w:hAnsi="Tahoma" w:cs="Tahoma"/>
          <w:b/>
          <w:color w:val="auto"/>
          <w:sz w:val="28"/>
          <w:szCs w:val="28"/>
          <w:u w:val="single"/>
        </w:rPr>
      </w:pPr>
      <w:r w:rsidRPr="0097023A">
        <w:rPr>
          <w:rFonts w:ascii="Tahoma" w:hAnsi="Tahoma" w:cs="Tahoma"/>
          <w:b/>
          <w:color w:val="auto"/>
          <w:sz w:val="28"/>
          <w:szCs w:val="28"/>
          <w:u w:val="single"/>
        </w:rPr>
        <w:t>Definition of “Levels of Harm”</w:t>
      </w:r>
    </w:p>
    <w:p w:rsidR="00984485" w:rsidRPr="0097023A" w:rsidRDefault="00984485" w:rsidP="00984485">
      <w:pPr>
        <w:pStyle w:val="Default"/>
        <w:rPr>
          <w:rFonts w:ascii="Tahoma" w:hAnsi="Tahoma" w:cs="Tahoma"/>
        </w:rPr>
      </w:pPr>
    </w:p>
    <w:p w:rsidR="00984485" w:rsidRPr="0097023A" w:rsidRDefault="00984485" w:rsidP="00984485">
      <w:pPr>
        <w:pStyle w:val="Default"/>
        <w:rPr>
          <w:rFonts w:ascii="Tahoma" w:hAnsi="Tahoma" w:cs="Tahoma"/>
          <w:b/>
          <w:bCs/>
          <w:sz w:val="22"/>
        </w:rPr>
      </w:pPr>
      <w:r w:rsidRPr="0097023A">
        <w:rPr>
          <w:rFonts w:ascii="Tahoma" w:hAnsi="Tahoma" w:cs="Tahoma"/>
          <w:b/>
          <w:bCs/>
          <w:sz w:val="22"/>
        </w:rPr>
        <w:t>No harm</w:t>
      </w:r>
    </w:p>
    <w:p w:rsidR="00984485" w:rsidRPr="0097023A" w:rsidRDefault="00984485" w:rsidP="00984485">
      <w:pPr>
        <w:pStyle w:val="Default"/>
        <w:numPr>
          <w:ilvl w:val="0"/>
          <w:numId w:val="3"/>
        </w:numPr>
        <w:rPr>
          <w:rFonts w:ascii="Tahoma" w:hAnsi="Tahoma" w:cs="Tahoma"/>
          <w:sz w:val="22"/>
        </w:rPr>
      </w:pPr>
      <w:r w:rsidRPr="0097023A">
        <w:rPr>
          <w:rFonts w:ascii="Tahoma" w:hAnsi="Tahoma" w:cs="Tahoma"/>
          <w:sz w:val="22"/>
        </w:rPr>
        <w:t xml:space="preserve">Impact prevented – any incident that had the </w:t>
      </w:r>
      <w:r w:rsidRPr="0097023A">
        <w:rPr>
          <w:rFonts w:ascii="Tahoma" w:hAnsi="Tahoma" w:cs="Tahoma"/>
          <w:b/>
          <w:sz w:val="22"/>
        </w:rPr>
        <w:t>potential</w:t>
      </w:r>
      <w:r w:rsidRPr="0097023A">
        <w:rPr>
          <w:rFonts w:ascii="Tahoma" w:hAnsi="Tahoma" w:cs="Tahoma"/>
          <w:sz w:val="22"/>
        </w:rPr>
        <w:t xml:space="preserve"> to cause harm but was prevented and resulted in no harm to staff or patients. </w:t>
      </w:r>
    </w:p>
    <w:p w:rsidR="00984485" w:rsidRPr="0097023A" w:rsidRDefault="00984485" w:rsidP="00984485">
      <w:pPr>
        <w:pStyle w:val="Default"/>
        <w:numPr>
          <w:ilvl w:val="0"/>
          <w:numId w:val="3"/>
        </w:numPr>
        <w:rPr>
          <w:rFonts w:ascii="Tahoma" w:hAnsi="Tahoma" w:cs="Tahoma"/>
          <w:sz w:val="22"/>
        </w:rPr>
      </w:pPr>
      <w:r w:rsidRPr="0097023A">
        <w:rPr>
          <w:rFonts w:ascii="Tahoma" w:hAnsi="Tahoma" w:cs="Tahoma"/>
          <w:sz w:val="22"/>
        </w:rPr>
        <w:t xml:space="preserve">Impact not prevented - any incident that has occurred, but resulted in </w:t>
      </w:r>
      <w:r w:rsidRPr="0097023A">
        <w:rPr>
          <w:rFonts w:ascii="Tahoma" w:hAnsi="Tahoma" w:cs="Tahoma"/>
          <w:b/>
          <w:sz w:val="22"/>
        </w:rPr>
        <w:t>no harm</w:t>
      </w:r>
      <w:r w:rsidRPr="0097023A">
        <w:rPr>
          <w:rFonts w:ascii="Tahoma" w:hAnsi="Tahoma" w:cs="Tahoma"/>
          <w:sz w:val="22"/>
        </w:rPr>
        <w:t xml:space="preserve"> to people receiving care. </w:t>
      </w:r>
    </w:p>
    <w:p w:rsidR="00984485" w:rsidRPr="0097023A" w:rsidRDefault="00984485" w:rsidP="00984485">
      <w:pPr>
        <w:pStyle w:val="Default"/>
        <w:rPr>
          <w:rFonts w:ascii="Tahoma" w:hAnsi="Tahoma" w:cs="Tahoma"/>
          <w:b/>
          <w:bCs/>
          <w:sz w:val="22"/>
        </w:rPr>
      </w:pPr>
    </w:p>
    <w:p w:rsidR="00984485" w:rsidRPr="0097023A" w:rsidRDefault="00984485" w:rsidP="00984485">
      <w:pPr>
        <w:pStyle w:val="Default"/>
        <w:rPr>
          <w:rFonts w:ascii="Tahoma" w:hAnsi="Tahoma" w:cs="Tahoma"/>
          <w:b/>
          <w:bCs/>
          <w:sz w:val="22"/>
        </w:rPr>
      </w:pPr>
      <w:r w:rsidRPr="0097023A">
        <w:rPr>
          <w:rFonts w:ascii="Tahoma" w:hAnsi="Tahoma" w:cs="Tahoma"/>
          <w:b/>
          <w:bCs/>
          <w:sz w:val="22"/>
        </w:rPr>
        <w:t>Low</w:t>
      </w:r>
    </w:p>
    <w:p w:rsidR="00984485" w:rsidRPr="0097023A" w:rsidRDefault="00984485" w:rsidP="00984485">
      <w:pPr>
        <w:pStyle w:val="Default"/>
        <w:rPr>
          <w:rFonts w:ascii="Tahoma" w:hAnsi="Tahoma" w:cs="Tahoma"/>
          <w:sz w:val="22"/>
        </w:rPr>
      </w:pPr>
      <w:proofErr w:type="gramStart"/>
      <w:r w:rsidRPr="0097023A">
        <w:rPr>
          <w:rFonts w:ascii="Tahoma" w:hAnsi="Tahoma" w:cs="Tahoma"/>
          <w:sz w:val="22"/>
        </w:rPr>
        <w:t xml:space="preserve">An incident that required extra observation or minor treatment and caused </w:t>
      </w:r>
      <w:r w:rsidRPr="0097023A">
        <w:rPr>
          <w:rFonts w:ascii="Tahoma" w:hAnsi="Tahoma" w:cs="Tahoma"/>
          <w:b/>
          <w:sz w:val="22"/>
        </w:rPr>
        <w:t>minimal harm</w:t>
      </w:r>
      <w:r w:rsidRPr="0097023A">
        <w:rPr>
          <w:rFonts w:ascii="Tahoma" w:hAnsi="Tahoma" w:cs="Tahoma"/>
          <w:sz w:val="22"/>
        </w:rPr>
        <w:t>, to one or more persons receiving care.</w:t>
      </w:r>
      <w:proofErr w:type="gramEnd"/>
      <w:r w:rsidRPr="0097023A">
        <w:rPr>
          <w:rFonts w:ascii="Tahoma" w:hAnsi="Tahoma" w:cs="Tahoma"/>
          <w:sz w:val="22"/>
        </w:rPr>
        <w:t xml:space="preserve"> </w:t>
      </w:r>
    </w:p>
    <w:p w:rsidR="00984485" w:rsidRPr="0097023A" w:rsidRDefault="00984485" w:rsidP="00984485">
      <w:pPr>
        <w:pStyle w:val="Default"/>
        <w:rPr>
          <w:rFonts w:ascii="Tahoma" w:hAnsi="Tahoma" w:cs="Tahoma"/>
          <w:b/>
          <w:bCs/>
          <w:sz w:val="22"/>
        </w:rPr>
      </w:pPr>
    </w:p>
    <w:p w:rsidR="00984485" w:rsidRPr="0097023A" w:rsidRDefault="00984485" w:rsidP="00984485">
      <w:pPr>
        <w:pStyle w:val="Default"/>
        <w:rPr>
          <w:rFonts w:ascii="Tahoma" w:hAnsi="Tahoma" w:cs="Tahoma"/>
          <w:b/>
          <w:bCs/>
          <w:sz w:val="22"/>
        </w:rPr>
      </w:pPr>
      <w:r w:rsidRPr="0097023A">
        <w:rPr>
          <w:rFonts w:ascii="Tahoma" w:hAnsi="Tahoma" w:cs="Tahoma"/>
          <w:b/>
          <w:bCs/>
          <w:sz w:val="22"/>
        </w:rPr>
        <w:t>Moderate</w:t>
      </w:r>
    </w:p>
    <w:p w:rsidR="00984485" w:rsidRPr="0097023A" w:rsidRDefault="00984485" w:rsidP="00984485">
      <w:pPr>
        <w:pStyle w:val="Default"/>
        <w:rPr>
          <w:rFonts w:ascii="Tahoma" w:hAnsi="Tahoma" w:cs="Tahoma"/>
          <w:sz w:val="22"/>
        </w:rPr>
      </w:pPr>
      <w:r w:rsidRPr="0097023A">
        <w:rPr>
          <w:rFonts w:ascii="Tahoma" w:hAnsi="Tahoma" w:cs="Tahoma"/>
          <w:sz w:val="22"/>
        </w:rPr>
        <w:t xml:space="preserve">An incident that resulted in a moderate increase in treatment (e.g. increase in length of hospital stay by 4-15 days) and which caused </w:t>
      </w:r>
      <w:r w:rsidRPr="0097023A">
        <w:rPr>
          <w:rFonts w:ascii="Tahoma" w:hAnsi="Tahoma" w:cs="Tahoma"/>
          <w:b/>
          <w:sz w:val="22"/>
        </w:rPr>
        <w:t>significant but not permanent harm</w:t>
      </w:r>
      <w:r w:rsidRPr="0097023A">
        <w:rPr>
          <w:rFonts w:ascii="Tahoma" w:hAnsi="Tahoma" w:cs="Tahoma"/>
          <w:sz w:val="22"/>
        </w:rPr>
        <w:t xml:space="preserve">, to one or more persons receiving NHS-funded care. </w:t>
      </w:r>
    </w:p>
    <w:p w:rsidR="00984485" w:rsidRPr="0097023A" w:rsidRDefault="00984485" w:rsidP="00984485">
      <w:pPr>
        <w:pStyle w:val="Default"/>
        <w:rPr>
          <w:rFonts w:ascii="Tahoma" w:hAnsi="Tahoma" w:cs="Tahoma"/>
          <w:b/>
          <w:bCs/>
          <w:sz w:val="22"/>
        </w:rPr>
      </w:pPr>
    </w:p>
    <w:p w:rsidR="00984485" w:rsidRPr="0097023A" w:rsidRDefault="00984485" w:rsidP="00984485">
      <w:pPr>
        <w:pStyle w:val="Default"/>
        <w:rPr>
          <w:rFonts w:ascii="Tahoma" w:hAnsi="Tahoma" w:cs="Tahoma"/>
          <w:b/>
          <w:bCs/>
          <w:sz w:val="22"/>
        </w:rPr>
      </w:pPr>
      <w:r w:rsidRPr="0097023A">
        <w:rPr>
          <w:rFonts w:ascii="Tahoma" w:hAnsi="Tahoma" w:cs="Tahoma"/>
          <w:b/>
          <w:bCs/>
          <w:sz w:val="22"/>
        </w:rPr>
        <w:t>Severe</w:t>
      </w:r>
    </w:p>
    <w:p w:rsidR="00984485" w:rsidRPr="0097023A" w:rsidRDefault="00984485" w:rsidP="00984485">
      <w:pPr>
        <w:pStyle w:val="Default"/>
        <w:rPr>
          <w:rFonts w:ascii="Tahoma" w:hAnsi="Tahoma" w:cs="Tahoma"/>
          <w:sz w:val="22"/>
        </w:rPr>
      </w:pPr>
      <w:proofErr w:type="gramStart"/>
      <w:r w:rsidRPr="0097023A">
        <w:rPr>
          <w:rFonts w:ascii="Tahoma" w:hAnsi="Tahoma" w:cs="Tahoma"/>
          <w:sz w:val="22"/>
        </w:rPr>
        <w:t xml:space="preserve">An incident that appears to have resulted in </w:t>
      </w:r>
      <w:r w:rsidRPr="0097023A">
        <w:rPr>
          <w:rFonts w:ascii="Tahoma" w:hAnsi="Tahoma" w:cs="Tahoma"/>
          <w:b/>
          <w:sz w:val="22"/>
        </w:rPr>
        <w:t>permanent harm</w:t>
      </w:r>
      <w:r w:rsidRPr="0097023A">
        <w:rPr>
          <w:rFonts w:ascii="Tahoma" w:hAnsi="Tahoma" w:cs="Tahoma"/>
          <w:sz w:val="22"/>
        </w:rPr>
        <w:t xml:space="preserve"> to one or more persons receiving care.</w:t>
      </w:r>
      <w:proofErr w:type="gramEnd"/>
      <w:r w:rsidRPr="0097023A">
        <w:rPr>
          <w:rFonts w:ascii="Tahoma" w:hAnsi="Tahoma" w:cs="Tahoma"/>
          <w:sz w:val="22"/>
        </w:rPr>
        <w:t xml:space="preserve"> </w:t>
      </w:r>
    </w:p>
    <w:p w:rsidR="00984485" w:rsidRPr="0097023A" w:rsidRDefault="00984485" w:rsidP="00984485">
      <w:pPr>
        <w:pStyle w:val="Default"/>
        <w:rPr>
          <w:rFonts w:ascii="Tahoma" w:hAnsi="Tahoma" w:cs="Tahoma"/>
          <w:b/>
          <w:bCs/>
          <w:sz w:val="22"/>
        </w:rPr>
      </w:pPr>
    </w:p>
    <w:p w:rsidR="00984485" w:rsidRPr="0097023A" w:rsidRDefault="00984485" w:rsidP="00984485">
      <w:pPr>
        <w:pStyle w:val="Default"/>
        <w:rPr>
          <w:rFonts w:ascii="Tahoma" w:hAnsi="Tahoma" w:cs="Tahoma"/>
          <w:b/>
          <w:bCs/>
          <w:sz w:val="22"/>
        </w:rPr>
      </w:pPr>
      <w:r w:rsidRPr="0097023A">
        <w:rPr>
          <w:rFonts w:ascii="Tahoma" w:hAnsi="Tahoma" w:cs="Tahoma"/>
          <w:b/>
          <w:bCs/>
          <w:sz w:val="22"/>
        </w:rPr>
        <w:t>Death</w:t>
      </w:r>
    </w:p>
    <w:p w:rsidR="00984485" w:rsidRPr="0097023A" w:rsidRDefault="00984485" w:rsidP="00984485">
      <w:pPr>
        <w:pStyle w:val="Default"/>
        <w:rPr>
          <w:rFonts w:ascii="Tahoma" w:hAnsi="Tahoma" w:cs="Tahoma"/>
          <w:sz w:val="22"/>
        </w:rPr>
      </w:pPr>
      <w:proofErr w:type="gramStart"/>
      <w:r w:rsidRPr="0097023A">
        <w:rPr>
          <w:rFonts w:ascii="Tahoma" w:hAnsi="Tahoma" w:cs="Tahoma"/>
          <w:sz w:val="22"/>
        </w:rPr>
        <w:t>An incident that directly resulted in the death of one or more persons receiving care.</w:t>
      </w:r>
      <w:proofErr w:type="gramEnd"/>
    </w:p>
    <w:p w:rsidR="00984485" w:rsidRPr="00984485" w:rsidRDefault="00984485" w:rsidP="00984485">
      <w:pPr>
        <w:pStyle w:val="Default"/>
        <w:rPr>
          <w:sz w:val="22"/>
        </w:rPr>
      </w:pPr>
    </w:p>
    <w:p w:rsidR="00984485" w:rsidRDefault="00984485" w:rsidP="00984485">
      <w:pPr>
        <w:pStyle w:val="Default"/>
        <w:rPr>
          <w:rFonts w:cs="Tahoma"/>
          <w:b/>
          <w:color w:val="auto"/>
          <w:sz w:val="28"/>
          <w:szCs w:val="28"/>
        </w:rPr>
      </w:pPr>
    </w:p>
    <w:p w:rsidR="00984485" w:rsidRPr="00B845A1" w:rsidRDefault="00984485" w:rsidP="00984485">
      <w:pPr>
        <w:pStyle w:val="Default"/>
        <w:rPr>
          <w:rFonts w:ascii="Tahoma" w:hAnsi="Tahoma" w:cs="Tahoma"/>
          <w:b/>
          <w:color w:val="auto"/>
          <w:sz w:val="28"/>
          <w:szCs w:val="28"/>
          <w:u w:val="single"/>
        </w:rPr>
      </w:pPr>
      <w:r w:rsidRPr="00B845A1">
        <w:rPr>
          <w:rFonts w:ascii="Tahoma" w:hAnsi="Tahoma" w:cs="Tahoma"/>
          <w:b/>
          <w:color w:val="auto"/>
          <w:sz w:val="28"/>
          <w:szCs w:val="28"/>
          <w:u w:val="single"/>
        </w:rPr>
        <w:t>A “Sincere</w:t>
      </w:r>
      <w:r w:rsidR="001D3F25" w:rsidRPr="00B845A1">
        <w:rPr>
          <w:rFonts w:ascii="Tahoma" w:hAnsi="Tahoma" w:cs="Tahoma"/>
          <w:b/>
          <w:color w:val="auto"/>
          <w:sz w:val="28"/>
          <w:szCs w:val="28"/>
          <w:u w:val="single"/>
        </w:rPr>
        <w:t xml:space="preserve"> and Meaningful</w:t>
      </w:r>
      <w:r w:rsidRPr="00B845A1">
        <w:rPr>
          <w:rFonts w:ascii="Tahoma" w:hAnsi="Tahoma" w:cs="Tahoma"/>
          <w:b/>
          <w:color w:val="auto"/>
          <w:sz w:val="28"/>
          <w:szCs w:val="28"/>
          <w:u w:val="single"/>
        </w:rPr>
        <w:t xml:space="preserve"> Apology”</w:t>
      </w:r>
    </w:p>
    <w:p w:rsidR="00984485" w:rsidRDefault="00984485" w:rsidP="00984485">
      <w:pPr>
        <w:pStyle w:val="Default"/>
      </w:pPr>
    </w:p>
    <w:p w:rsidR="001D3F25" w:rsidRPr="00230E23" w:rsidRDefault="001D3F25" w:rsidP="00984485">
      <w:pPr>
        <w:pStyle w:val="Default"/>
        <w:rPr>
          <w:sz w:val="22"/>
          <w:szCs w:val="22"/>
        </w:rPr>
      </w:pPr>
      <w:r w:rsidRPr="00230E23">
        <w:rPr>
          <w:rFonts w:ascii="Tahoma" w:hAnsi="Tahoma" w:cs="Tahoma"/>
          <w:sz w:val="22"/>
          <w:szCs w:val="22"/>
        </w:rPr>
        <w:t>The practice will offer an apology to the affected parties when a patient safety incident has occurred. Events such as these</w:t>
      </w:r>
      <w:r w:rsidR="0000722C" w:rsidRPr="00230E23">
        <w:rPr>
          <w:rFonts w:ascii="Tahoma" w:hAnsi="Tahoma" w:cs="Tahoma"/>
          <w:sz w:val="22"/>
          <w:szCs w:val="22"/>
        </w:rPr>
        <w:t xml:space="preserve"> </w:t>
      </w:r>
      <w:r w:rsidRPr="00230E23">
        <w:rPr>
          <w:rFonts w:ascii="Tahoma" w:hAnsi="Tahoma" w:cs="Tahoma"/>
          <w:sz w:val="22"/>
          <w:szCs w:val="22"/>
        </w:rPr>
        <w:t>(major or minor) are taken seriously by the practice and it is important that this conveyed to the people affected</w:t>
      </w:r>
      <w:r w:rsidRPr="00230E23">
        <w:rPr>
          <w:sz w:val="22"/>
          <w:szCs w:val="22"/>
        </w:rPr>
        <w:t>.</w:t>
      </w:r>
    </w:p>
    <w:p w:rsidR="001D3F25" w:rsidRPr="00230E23" w:rsidRDefault="001D3F25" w:rsidP="001D3F25">
      <w:pPr>
        <w:pStyle w:val="Default"/>
        <w:rPr>
          <w:rFonts w:ascii="Tahoma" w:hAnsi="Tahoma" w:cs="Tahoma"/>
          <w:sz w:val="22"/>
          <w:szCs w:val="22"/>
        </w:rPr>
      </w:pPr>
      <w:r w:rsidRPr="00230E23">
        <w:rPr>
          <w:rFonts w:ascii="Tahoma" w:hAnsi="Tahoma" w:cs="Tahoma"/>
          <w:sz w:val="22"/>
          <w:szCs w:val="22"/>
        </w:rPr>
        <w:t>An apology is not an admission of liability. An apology and acknowledgement of the impact it has on them helps to understand that there are lessons that the Practice can learn to ensure this does not happen again in the future.</w:t>
      </w:r>
    </w:p>
    <w:p w:rsidR="00984485" w:rsidRPr="00B845A1" w:rsidRDefault="001D3F25" w:rsidP="00984485">
      <w:pPr>
        <w:pStyle w:val="Default"/>
        <w:rPr>
          <w:sz w:val="22"/>
        </w:rPr>
      </w:pPr>
      <w:r>
        <w:rPr>
          <w:sz w:val="22"/>
        </w:rPr>
        <w:t xml:space="preserve"> </w:t>
      </w:r>
    </w:p>
    <w:p w:rsidR="00984485" w:rsidRPr="006F72B6" w:rsidRDefault="00984485" w:rsidP="00984485">
      <w:pPr>
        <w:pStyle w:val="Default"/>
        <w:rPr>
          <w:rFonts w:ascii="Tahoma" w:hAnsi="Tahoma" w:cs="Tahoma"/>
          <w:b/>
          <w:color w:val="auto"/>
          <w:sz w:val="28"/>
          <w:szCs w:val="28"/>
          <w:u w:val="single"/>
        </w:rPr>
      </w:pPr>
      <w:r w:rsidRPr="006F72B6">
        <w:rPr>
          <w:rFonts w:ascii="Tahoma" w:hAnsi="Tahoma" w:cs="Tahoma"/>
          <w:b/>
          <w:color w:val="auto"/>
          <w:sz w:val="28"/>
          <w:szCs w:val="28"/>
          <w:u w:val="single"/>
        </w:rPr>
        <w:t>Recognising an Incident</w:t>
      </w:r>
    </w:p>
    <w:p w:rsidR="00984485" w:rsidRPr="00230E23" w:rsidRDefault="00984485" w:rsidP="00984485">
      <w:pPr>
        <w:pStyle w:val="Default"/>
        <w:rPr>
          <w:rFonts w:ascii="Tahoma" w:hAnsi="Tahoma" w:cs="Tahoma"/>
          <w:sz w:val="23"/>
          <w:szCs w:val="23"/>
        </w:rPr>
      </w:pPr>
    </w:p>
    <w:p w:rsidR="00984485" w:rsidRDefault="00984485" w:rsidP="00984485">
      <w:pPr>
        <w:pStyle w:val="Default"/>
        <w:rPr>
          <w:rFonts w:ascii="Tahoma" w:hAnsi="Tahoma" w:cs="Tahoma"/>
          <w:sz w:val="22"/>
          <w:szCs w:val="23"/>
        </w:rPr>
      </w:pPr>
      <w:r w:rsidRPr="00230E23">
        <w:rPr>
          <w:rFonts w:ascii="Tahoma" w:hAnsi="Tahoma" w:cs="Tahoma"/>
          <w:sz w:val="22"/>
          <w:szCs w:val="23"/>
        </w:rPr>
        <w:t>The relevance of the Duty of Candour begins with an acknowledgement that as the result of a safety incident, a patient has suffered moderate or major harm, or has died.</w:t>
      </w:r>
    </w:p>
    <w:p w:rsidR="00B0061E" w:rsidRPr="00230E23" w:rsidRDefault="00B0061E" w:rsidP="00984485">
      <w:pPr>
        <w:pStyle w:val="Default"/>
        <w:rPr>
          <w:rFonts w:ascii="Tahoma" w:hAnsi="Tahoma" w:cs="Tahoma"/>
          <w:sz w:val="22"/>
          <w:szCs w:val="23"/>
        </w:rPr>
      </w:pPr>
      <w:r>
        <w:rPr>
          <w:rFonts w:ascii="Tahoma" w:hAnsi="Tahoma" w:cs="Tahoma"/>
          <w:sz w:val="22"/>
          <w:szCs w:val="23"/>
        </w:rPr>
        <w:t>The practice is not required to inform a person</w:t>
      </w:r>
      <w:r w:rsidR="006A06AB">
        <w:rPr>
          <w:rFonts w:ascii="Tahoma" w:hAnsi="Tahoma" w:cs="Tahoma"/>
          <w:sz w:val="22"/>
          <w:szCs w:val="23"/>
        </w:rPr>
        <w:t xml:space="preserve"> when a near miss has occurred </w:t>
      </w:r>
      <w:r>
        <w:rPr>
          <w:rFonts w:ascii="Tahoma" w:hAnsi="Tahoma" w:cs="Tahoma"/>
          <w:sz w:val="22"/>
          <w:szCs w:val="23"/>
        </w:rPr>
        <w:t>and the incident has resulted in no harm to that person.</w:t>
      </w:r>
    </w:p>
    <w:p w:rsidR="00984485" w:rsidRPr="00230E23" w:rsidRDefault="00984485" w:rsidP="00984485">
      <w:pPr>
        <w:pStyle w:val="Default"/>
        <w:rPr>
          <w:rFonts w:ascii="Tahoma" w:hAnsi="Tahoma" w:cs="Tahoma"/>
          <w:sz w:val="22"/>
          <w:szCs w:val="23"/>
        </w:rPr>
      </w:pPr>
    </w:p>
    <w:p w:rsidR="00984485" w:rsidRPr="00230E23" w:rsidRDefault="00984485" w:rsidP="00984485">
      <w:pPr>
        <w:pStyle w:val="Default"/>
        <w:rPr>
          <w:rFonts w:ascii="Tahoma" w:hAnsi="Tahoma" w:cs="Tahoma"/>
          <w:sz w:val="22"/>
          <w:szCs w:val="23"/>
        </w:rPr>
      </w:pPr>
      <w:r w:rsidRPr="00230E23">
        <w:rPr>
          <w:rFonts w:ascii="Tahoma" w:hAnsi="Tahoma" w:cs="Tahoma"/>
          <w:sz w:val="22"/>
          <w:szCs w:val="23"/>
        </w:rPr>
        <w:t xml:space="preserve">As soon as an incident has occurred or been identified; </w:t>
      </w:r>
    </w:p>
    <w:p w:rsidR="00984485" w:rsidRPr="00230E23" w:rsidRDefault="00984485" w:rsidP="00984485">
      <w:pPr>
        <w:pStyle w:val="Default"/>
        <w:rPr>
          <w:rFonts w:ascii="Tahoma" w:hAnsi="Tahoma" w:cs="Tahoma"/>
          <w:sz w:val="22"/>
          <w:szCs w:val="23"/>
        </w:rPr>
      </w:pPr>
    </w:p>
    <w:p w:rsidR="00984485" w:rsidRPr="00230E23" w:rsidRDefault="00984485" w:rsidP="00984485">
      <w:pPr>
        <w:pStyle w:val="Default"/>
        <w:numPr>
          <w:ilvl w:val="0"/>
          <w:numId w:val="7"/>
        </w:numPr>
        <w:rPr>
          <w:rFonts w:ascii="Tahoma" w:hAnsi="Tahoma" w:cs="Tahoma"/>
          <w:sz w:val="22"/>
          <w:szCs w:val="23"/>
        </w:rPr>
      </w:pPr>
      <w:r w:rsidRPr="00230E23">
        <w:rPr>
          <w:rFonts w:ascii="Tahoma" w:hAnsi="Tahoma" w:cs="Tahoma"/>
          <w:sz w:val="22"/>
          <w:szCs w:val="23"/>
        </w:rPr>
        <w:t>Clinical care must be administered to prevent further harm</w:t>
      </w:r>
      <w:r w:rsidR="006F72B6" w:rsidRPr="00230E23">
        <w:rPr>
          <w:rFonts w:ascii="Tahoma" w:hAnsi="Tahoma" w:cs="Tahoma"/>
          <w:sz w:val="22"/>
          <w:szCs w:val="23"/>
        </w:rPr>
        <w:t xml:space="preserve"> and support offered.</w:t>
      </w:r>
      <w:r w:rsidRPr="00230E23">
        <w:rPr>
          <w:rFonts w:ascii="Tahoma" w:hAnsi="Tahoma" w:cs="Tahoma"/>
          <w:sz w:val="22"/>
          <w:szCs w:val="23"/>
        </w:rPr>
        <w:t xml:space="preserve"> </w:t>
      </w:r>
    </w:p>
    <w:p w:rsidR="00984485" w:rsidRPr="00230E23" w:rsidRDefault="00984485" w:rsidP="00984485">
      <w:pPr>
        <w:pStyle w:val="Default"/>
        <w:rPr>
          <w:rFonts w:ascii="Tahoma" w:hAnsi="Tahoma" w:cs="Tahoma"/>
          <w:sz w:val="22"/>
          <w:szCs w:val="23"/>
        </w:rPr>
      </w:pPr>
    </w:p>
    <w:p w:rsidR="00984485" w:rsidRPr="00230E23" w:rsidRDefault="00984485" w:rsidP="00984485">
      <w:pPr>
        <w:pStyle w:val="Default"/>
        <w:numPr>
          <w:ilvl w:val="0"/>
          <w:numId w:val="7"/>
        </w:numPr>
        <w:rPr>
          <w:rFonts w:ascii="Tahoma" w:hAnsi="Tahoma" w:cs="Tahoma"/>
          <w:sz w:val="22"/>
          <w:szCs w:val="23"/>
        </w:rPr>
      </w:pPr>
      <w:r w:rsidRPr="00230E23">
        <w:rPr>
          <w:rFonts w:ascii="Tahoma" w:hAnsi="Tahoma" w:cs="Tahoma"/>
          <w:sz w:val="22"/>
          <w:szCs w:val="23"/>
        </w:rPr>
        <w:t xml:space="preserve">If any additional treatment is necessary, it should happen as soon as reasonably practicable after discussing with the patient (or carer if the patient </w:t>
      </w:r>
      <w:r w:rsidR="00954DB0">
        <w:rPr>
          <w:rFonts w:ascii="Tahoma" w:hAnsi="Tahoma" w:cs="Tahoma"/>
          <w:sz w:val="22"/>
          <w:szCs w:val="23"/>
        </w:rPr>
        <w:t xml:space="preserve">is </w:t>
      </w:r>
      <w:r w:rsidRPr="00230E23">
        <w:rPr>
          <w:rFonts w:ascii="Tahoma" w:hAnsi="Tahoma" w:cs="Tahoma"/>
          <w:sz w:val="22"/>
          <w:szCs w:val="23"/>
        </w:rPr>
        <w:t>unable to participate in discussion) and with the appropriate consent.</w:t>
      </w:r>
    </w:p>
    <w:p w:rsidR="00984485" w:rsidRPr="00230E23" w:rsidRDefault="00984485" w:rsidP="00984485">
      <w:pPr>
        <w:pStyle w:val="Default"/>
        <w:rPr>
          <w:rFonts w:ascii="Tahoma" w:hAnsi="Tahoma" w:cs="Tahoma"/>
          <w:sz w:val="22"/>
          <w:szCs w:val="23"/>
        </w:rPr>
      </w:pPr>
    </w:p>
    <w:p w:rsidR="00984485" w:rsidRPr="00230E23" w:rsidRDefault="00984485" w:rsidP="00984485">
      <w:pPr>
        <w:pStyle w:val="Default"/>
        <w:rPr>
          <w:rFonts w:ascii="Tahoma" w:hAnsi="Tahoma" w:cs="Tahoma"/>
          <w:color w:val="auto"/>
          <w:sz w:val="22"/>
        </w:rPr>
      </w:pPr>
      <w:r w:rsidRPr="00230E23">
        <w:rPr>
          <w:rFonts w:ascii="Tahoma" w:hAnsi="Tahoma" w:cs="Tahoma"/>
          <w:color w:val="auto"/>
          <w:sz w:val="22"/>
        </w:rPr>
        <w:lastRenderedPageBreak/>
        <w:t>Moderate / severe incidents, or any incidents that result in the death of a patient, must be reported to the patient or next of kin (with the appropriate consent) within a maximum of 10 working days from the incident being reported.</w:t>
      </w:r>
    </w:p>
    <w:p w:rsidR="00984485" w:rsidRPr="00230E23" w:rsidRDefault="00984485" w:rsidP="00984485">
      <w:pPr>
        <w:pStyle w:val="Default"/>
        <w:rPr>
          <w:rFonts w:ascii="Tahoma" w:hAnsi="Tahoma" w:cs="Tahoma"/>
          <w:color w:val="auto"/>
          <w:sz w:val="22"/>
        </w:rPr>
      </w:pPr>
    </w:p>
    <w:p w:rsidR="00984485" w:rsidRPr="00230E23" w:rsidRDefault="00984485" w:rsidP="00984485">
      <w:pPr>
        <w:pStyle w:val="Default"/>
        <w:rPr>
          <w:rFonts w:ascii="Tahoma" w:hAnsi="Tahoma" w:cs="Tahoma"/>
          <w:color w:val="auto"/>
          <w:sz w:val="22"/>
        </w:rPr>
      </w:pPr>
      <w:r w:rsidRPr="00230E23">
        <w:rPr>
          <w:rFonts w:ascii="Tahoma" w:hAnsi="Tahoma" w:cs="Tahoma"/>
          <w:color w:val="auto"/>
          <w:sz w:val="22"/>
        </w:rPr>
        <w:t>The initial notification of the incident must be verbal (face to face where possible), unless the patient/carer/family cannot be contacted or decline notification.</w:t>
      </w:r>
    </w:p>
    <w:p w:rsidR="00984485" w:rsidRPr="00230E23" w:rsidRDefault="00984485" w:rsidP="00984485">
      <w:pPr>
        <w:pStyle w:val="Default"/>
        <w:rPr>
          <w:rFonts w:ascii="Tahoma" w:hAnsi="Tahoma" w:cs="Tahoma"/>
          <w:color w:val="auto"/>
          <w:sz w:val="22"/>
        </w:rPr>
      </w:pPr>
    </w:p>
    <w:p w:rsidR="00984485" w:rsidRPr="00230E23" w:rsidRDefault="00984485" w:rsidP="00984485">
      <w:pPr>
        <w:pStyle w:val="Default"/>
        <w:rPr>
          <w:rFonts w:ascii="Tahoma" w:hAnsi="Tahoma" w:cs="Tahoma"/>
          <w:color w:val="auto"/>
          <w:sz w:val="22"/>
        </w:rPr>
      </w:pPr>
      <w:r w:rsidRPr="00230E23">
        <w:rPr>
          <w:rFonts w:ascii="Tahoma" w:hAnsi="Tahoma" w:cs="Tahoma"/>
          <w:color w:val="auto"/>
          <w:sz w:val="22"/>
        </w:rPr>
        <w:t>An explanation and a sincere expression of apology must be provided verbally and recorded. At the time of the incident, an initial apology and explanation must be given.</w:t>
      </w:r>
    </w:p>
    <w:p w:rsidR="00984485" w:rsidRPr="00230E23" w:rsidRDefault="00984485" w:rsidP="00984485">
      <w:pPr>
        <w:pStyle w:val="Default"/>
        <w:rPr>
          <w:rFonts w:ascii="Tahoma" w:hAnsi="Tahoma" w:cs="Tahoma"/>
          <w:color w:val="auto"/>
          <w:sz w:val="22"/>
        </w:rPr>
      </w:pPr>
    </w:p>
    <w:p w:rsidR="00984485" w:rsidRPr="00230E23" w:rsidRDefault="00984485" w:rsidP="00984485">
      <w:pPr>
        <w:pStyle w:val="Default"/>
        <w:rPr>
          <w:rFonts w:ascii="Tahoma" w:hAnsi="Tahoma" w:cs="Tahoma"/>
          <w:color w:val="auto"/>
          <w:sz w:val="22"/>
        </w:rPr>
      </w:pPr>
      <w:r w:rsidRPr="00230E23">
        <w:rPr>
          <w:rFonts w:ascii="Tahoma" w:hAnsi="Tahoma" w:cs="Tahoma"/>
          <w:color w:val="auto"/>
          <w:sz w:val="22"/>
        </w:rPr>
        <w:t>The Patient/Carer must be offered a written notification of the incident along with a sincere apology.</w:t>
      </w:r>
    </w:p>
    <w:p w:rsidR="00984485" w:rsidRPr="00230E23" w:rsidRDefault="00984485" w:rsidP="00984485">
      <w:pPr>
        <w:pStyle w:val="Default"/>
        <w:rPr>
          <w:rFonts w:ascii="Tahoma" w:hAnsi="Tahoma" w:cs="Tahoma"/>
          <w:color w:val="auto"/>
          <w:sz w:val="22"/>
        </w:rPr>
      </w:pPr>
    </w:p>
    <w:p w:rsidR="00984485" w:rsidRDefault="00984485" w:rsidP="00984485">
      <w:pPr>
        <w:pStyle w:val="Default"/>
        <w:rPr>
          <w:rFonts w:ascii="Tahoma" w:hAnsi="Tahoma" w:cs="Tahoma"/>
          <w:color w:val="auto"/>
          <w:sz w:val="22"/>
        </w:rPr>
      </w:pPr>
      <w:r w:rsidRPr="00230E23">
        <w:rPr>
          <w:rFonts w:ascii="Tahoma" w:hAnsi="Tahoma" w:cs="Tahoma"/>
          <w:color w:val="auto"/>
          <w:sz w:val="22"/>
        </w:rPr>
        <w:t>A step by step explanation of the incident must be offered as soon as it is practicably possible, even if this is an initial view pending investigation of the incident.</w:t>
      </w:r>
      <w:r w:rsidR="00C91F54">
        <w:rPr>
          <w:rFonts w:ascii="Tahoma" w:hAnsi="Tahoma" w:cs="Tahoma"/>
          <w:color w:val="auto"/>
          <w:sz w:val="22"/>
        </w:rPr>
        <w:t xml:space="preserve"> This explanation should use clear language that is jargon free with an explanation of any complicated terms.</w:t>
      </w:r>
      <w:r w:rsidR="0093600D">
        <w:rPr>
          <w:rFonts w:ascii="Tahoma" w:hAnsi="Tahoma" w:cs="Tahoma"/>
          <w:color w:val="auto"/>
          <w:sz w:val="22"/>
        </w:rPr>
        <w:t xml:space="preserve"> The practice will consider if it is appropriate to use interpreters, advocates, communication aids etc</w:t>
      </w:r>
      <w:proofErr w:type="gramStart"/>
      <w:r w:rsidR="0093600D">
        <w:rPr>
          <w:rFonts w:ascii="Tahoma" w:hAnsi="Tahoma" w:cs="Tahoma"/>
          <w:color w:val="auto"/>
          <w:sz w:val="22"/>
        </w:rPr>
        <w:t>…  whilst</w:t>
      </w:r>
      <w:proofErr w:type="gramEnd"/>
      <w:r w:rsidR="0093600D">
        <w:rPr>
          <w:rFonts w:ascii="Tahoma" w:hAnsi="Tahoma" w:cs="Tahoma"/>
          <w:color w:val="auto"/>
          <w:sz w:val="22"/>
        </w:rPr>
        <w:t xml:space="preserve"> being aware of any potential breaches of confidentiality.</w:t>
      </w:r>
      <w:r w:rsidR="00C91F54">
        <w:rPr>
          <w:rFonts w:ascii="Tahoma" w:hAnsi="Tahoma" w:cs="Tahoma"/>
          <w:color w:val="auto"/>
          <w:sz w:val="22"/>
        </w:rPr>
        <w:t xml:space="preserve"> </w:t>
      </w:r>
    </w:p>
    <w:p w:rsidR="00F733AE" w:rsidRDefault="00F733AE" w:rsidP="00984485">
      <w:pPr>
        <w:pStyle w:val="Default"/>
        <w:rPr>
          <w:rFonts w:ascii="Tahoma" w:hAnsi="Tahoma" w:cs="Tahoma"/>
          <w:color w:val="auto"/>
          <w:sz w:val="22"/>
        </w:rPr>
      </w:pPr>
    </w:p>
    <w:p w:rsidR="00F733AE" w:rsidRPr="00F733AE" w:rsidRDefault="00F733AE" w:rsidP="00F733AE">
      <w:pPr>
        <w:pStyle w:val="Default"/>
        <w:rPr>
          <w:rFonts w:ascii="Tahoma" w:hAnsi="Tahoma" w:cs="Tahoma"/>
          <w:b/>
          <w:i/>
          <w:color w:val="auto"/>
          <w:sz w:val="22"/>
          <w:szCs w:val="22"/>
        </w:rPr>
      </w:pPr>
      <w:r w:rsidRPr="00F733AE">
        <w:rPr>
          <w:rFonts w:ascii="Tahoma" w:hAnsi="Tahoma" w:cs="Tahoma"/>
          <w:b/>
          <w:i/>
          <w:color w:val="auto"/>
          <w:sz w:val="22"/>
          <w:szCs w:val="22"/>
        </w:rPr>
        <w:t>A person acting lawfully on behalf of the person (e.g. persons acting as Carer) using the service must be notified as the relevant person where the person using the service is under 16 and not competent to make a decision regarding their care or treatment.</w:t>
      </w:r>
    </w:p>
    <w:p w:rsidR="00F733AE" w:rsidRPr="00984485" w:rsidRDefault="00F733AE" w:rsidP="00F733AE">
      <w:pPr>
        <w:pStyle w:val="Default"/>
        <w:rPr>
          <w:color w:val="auto"/>
          <w:sz w:val="22"/>
          <w:szCs w:val="22"/>
        </w:rPr>
      </w:pPr>
    </w:p>
    <w:p w:rsidR="00984485" w:rsidRPr="00230E23" w:rsidRDefault="00984485" w:rsidP="00984485">
      <w:pPr>
        <w:pStyle w:val="Default"/>
        <w:rPr>
          <w:rFonts w:ascii="Tahoma" w:hAnsi="Tahoma" w:cs="Tahoma"/>
          <w:color w:val="auto"/>
          <w:sz w:val="22"/>
        </w:rPr>
      </w:pPr>
      <w:r w:rsidRPr="00230E23">
        <w:rPr>
          <w:rFonts w:ascii="Tahoma" w:hAnsi="Tahoma" w:cs="Tahoma"/>
          <w:color w:val="auto"/>
          <w:sz w:val="22"/>
        </w:rPr>
        <w:t>The Practice must maintain full written documentation of any letters, discussions, meetings during this investigation, including the response from any of the patients/carers. If any meetings or interviews are offered and declined, then there must be a record of this.</w:t>
      </w:r>
    </w:p>
    <w:p w:rsidR="00984485" w:rsidRPr="00230E23" w:rsidRDefault="00984485" w:rsidP="00984485">
      <w:pPr>
        <w:pStyle w:val="Default"/>
        <w:rPr>
          <w:rFonts w:ascii="Tahoma" w:hAnsi="Tahoma" w:cs="Tahoma"/>
          <w:color w:val="auto"/>
          <w:sz w:val="22"/>
        </w:rPr>
      </w:pPr>
    </w:p>
    <w:p w:rsidR="00984485" w:rsidRDefault="00984485" w:rsidP="00984485">
      <w:pPr>
        <w:pStyle w:val="Default"/>
        <w:rPr>
          <w:rFonts w:ascii="Tahoma" w:hAnsi="Tahoma" w:cs="Tahoma"/>
          <w:color w:val="auto"/>
          <w:sz w:val="22"/>
        </w:rPr>
      </w:pPr>
      <w:r w:rsidRPr="00230E23">
        <w:rPr>
          <w:rFonts w:ascii="Tahoma" w:hAnsi="Tahoma" w:cs="Tahoma"/>
          <w:color w:val="auto"/>
          <w:sz w:val="22"/>
        </w:rPr>
        <w:t>Once the investigation has been completed and a final report has been made, the results should be shared with patient/relatives/carers within 10 working days.</w:t>
      </w:r>
    </w:p>
    <w:p w:rsidR="00BA2BAD" w:rsidRDefault="00BA2BAD" w:rsidP="00984485">
      <w:pPr>
        <w:pStyle w:val="Default"/>
        <w:rPr>
          <w:rFonts w:ascii="Tahoma" w:hAnsi="Tahoma" w:cs="Tahoma"/>
          <w:color w:val="auto"/>
          <w:sz w:val="22"/>
        </w:rPr>
      </w:pPr>
    </w:p>
    <w:p w:rsidR="00BA2BAD" w:rsidRPr="00BA2BAD" w:rsidRDefault="00BA2BAD" w:rsidP="00984485">
      <w:pPr>
        <w:pStyle w:val="Default"/>
        <w:rPr>
          <w:rFonts w:ascii="Tahoma" w:hAnsi="Tahoma" w:cs="Tahoma"/>
          <w:b/>
          <w:color w:val="auto"/>
          <w:u w:val="single"/>
        </w:rPr>
      </w:pPr>
      <w:r w:rsidRPr="00BA2BAD">
        <w:rPr>
          <w:rFonts w:ascii="Tahoma" w:hAnsi="Tahoma" w:cs="Tahoma"/>
          <w:b/>
          <w:color w:val="auto"/>
          <w:u w:val="single"/>
        </w:rPr>
        <w:t xml:space="preserve">Support for the patient/relevant person </w:t>
      </w:r>
    </w:p>
    <w:p w:rsidR="00BA2BAD" w:rsidRDefault="00BA2BAD" w:rsidP="00984485">
      <w:pPr>
        <w:pStyle w:val="Default"/>
        <w:rPr>
          <w:rFonts w:ascii="Tahoma" w:hAnsi="Tahoma" w:cs="Tahoma"/>
          <w:color w:val="auto"/>
          <w:szCs w:val="28"/>
        </w:rPr>
      </w:pPr>
      <w:r>
        <w:rPr>
          <w:rFonts w:ascii="Tahoma" w:hAnsi="Tahoma" w:cs="Tahoma"/>
          <w:b/>
          <w:color w:val="auto"/>
          <w:szCs w:val="28"/>
          <w:u w:val="single"/>
        </w:rPr>
        <w:t xml:space="preserve"> </w:t>
      </w:r>
    </w:p>
    <w:p w:rsidR="00BA2BAD" w:rsidRDefault="00BA2BAD" w:rsidP="00984485">
      <w:pPr>
        <w:pStyle w:val="Default"/>
        <w:rPr>
          <w:rFonts w:ascii="Tahoma" w:hAnsi="Tahoma" w:cs="Tahoma"/>
          <w:color w:val="auto"/>
          <w:szCs w:val="28"/>
        </w:rPr>
      </w:pPr>
      <w:r>
        <w:rPr>
          <w:rFonts w:ascii="Tahoma" w:hAnsi="Tahoma" w:cs="Tahoma"/>
          <w:color w:val="auto"/>
          <w:szCs w:val="28"/>
        </w:rPr>
        <w:t>The practice will provide reasonable support to the patient/relevant person to help them overcome the physical, psychological and emotional impact of the incident.</w:t>
      </w:r>
    </w:p>
    <w:p w:rsidR="00BA2BAD" w:rsidRDefault="00BA2BAD" w:rsidP="00984485">
      <w:pPr>
        <w:pStyle w:val="Default"/>
        <w:rPr>
          <w:rFonts w:ascii="Tahoma" w:hAnsi="Tahoma" w:cs="Tahoma"/>
          <w:color w:val="auto"/>
          <w:szCs w:val="28"/>
        </w:rPr>
      </w:pPr>
      <w:r>
        <w:rPr>
          <w:rFonts w:ascii="Tahoma" w:hAnsi="Tahoma" w:cs="Tahoma"/>
          <w:color w:val="auto"/>
          <w:szCs w:val="28"/>
        </w:rPr>
        <w:t xml:space="preserve">This will include some of the </w:t>
      </w:r>
      <w:proofErr w:type="gramStart"/>
      <w:r>
        <w:rPr>
          <w:rFonts w:ascii="Tahoma" w:hAnsi="Tahoma" w:cs="Tahoma"/>
          <w:color w:val="auto"/>
          <w:szCs w:val="28"/>
        </w:rPr>
        <w:t>following :</w:t>
      </w:r>
      <w:proofErr w:type="gramEnd"/>
    </w:p>
    <w:p w:rsidR="00BA2BAD" w:rsidRDefault="00BA2BAD" w:rsidP="00984485">
      <w:pPr>
        <w:pStyle w:val="Default"/>
        <w:rPr>
          <w:rFonts w:ascii="Tahoma" w:hAnsi="Tahoma" w:cs="Tahoma"/>
          <w:color w:val="auto"/>
          <w:szCs w:val="28"/>
        </w:rPr>
      </w:pPr>
    </w:p>
    <w:p w:rsidR="00BA2BAD" w:rsidRPr="00BA2BAD" w:rsidRDefault="00BA2BAD" w:rsidP="00802855">
      <w:pPr>
        <w:pStyle w:val="Default"/>
        <w:numPr>
          <w:ilvl w:val="0"/>
          <w:numId w:val="8"/>
        </w:numPr>
        <w:rPr>
          <w:rFonts w:ascii="Tahoma" w:hAnsi="Tahoma" w:cs="Tahoma"/>
          <w:color w:val="auto"/>
          <w:sz w:val="22"/>
          <w:szCs w:val="22"/>
        </w:rPr>
      </w:pPr>
      <w:r w:rsidRPr="00BA2BAD">
        <w:rPr>
          <w:rFonts w:ascii="Tahoma" w:hAnsi="Tahoma" w:cs="Tahoma"/>
          <w:color w:val="auto"/>
          <w:sz w:val="22"/>
          <w:szCs w:val="22"/>
        </w:rPr>
        <w:t>Treating them with respect, consideration and empathy.</w:t>
      </w:r>
    </w:p>
    <w:p w:rsidR="00BA2BAD" w:rsidRPr="00BA2BAD" w:rsidRDefault="00BA2BAD" w:rsidP="00BA2BAD">
      <w:pPr>
        <w:pStyle w:val="Default"/>
        <w:numPr>
          <w:ilvl w:val="0"/>
          <w:numId w:val="5"/>
        </w:numPr>
        <w:ind w:left="709" w:hanging="283"/>
        <w:rPr>
          <w:rFonts w:ascii="Tahoma" w:hAnsi="Tahoma" w:cs="Tahoma"/>
          <w:color w:val="auto"/>
          <w:sz w:val="22"/>
          <w:szCs w:val="22"/>
        </w:rPr>
      </w:pPr>
      <w:r w:rsidRPr="00BA2BAD">
        <w:rPr>
          <w:rFonts w:ascii="Tahoma" w:hAnsi="Tahoma" w:cs="Tahoma"/>
          <w:color w:val="auto"/>
          <w:sz w:val="22"/>
          <w:szCs w:val="22"/>
        </w:rPr>
        <w:t>Offering the option of direct emotional support during the notifications, for example from a family member, a friend, a care professional or a trained advocate.</w:t>
      </w:r>
    </w:p>
    <w:p w:rsidR="00BA2BAD" w:rsidRPr="00BA2BAD" w:rsidRDefault="00BA2BAD" w:rsidP="00BA2BAD">
      <w:pPr>
        <w:pStyle w:val="Default"/>
        <w:numPr>
          <w:ilvl w:val="0"/>
          <w:numId w:val="5"/>
        </w:numPr>
        <w:ind w:left="709" w:hanging="283"/>
        <w:rPr>
          <w:rFonts w:ascii="Tahoma" w:hAnsi="Tahoma" w:cs="Tahoma"/>
          <w:color w:val="auto"/>
          <w:sz w:val="22"/>
          <w:szCs w:val="22"/>
        </w:rPr>
      </w:pPr>
      <w:r w:rsidRPr="00BA2BAD">
        <w:rPr>
          <w:rFonts w:ascii="Tahoma" w:hAnsi="Tahoma" w:cs="Tahoma"/>
          <w:color w:val="auto"/>
          <w:sz w:val="22"/>
          <w:szCs w:val="22"/>
        </w:rPr>
        <w:t>Offering access to assistance with understanding what is being said e.g. via interpretative services, non-verbal communication aids, written information, Braille etc.</w:t>
      </w:r>
    </w:p>
    <w:p w:rsidR="00BA2BAD" w:rsidRPr="00BA2BAD" w:rsidRDefault="00BA2BAD" w:rsidP="00BA2BAD">
      <w:pPr>
        <w:pStyle w:val="Default"/>
        <w:numPr>
          <w:ilvl w:val="0"/>
          <w:numId w:val="5"/>
        </w:numPr>
        <w:ind w:left="709" w:hanging="283"/>
        <w:rPr>
          <w:rFonts w:ascii="Tahoma" w:hAnsi="Tahoma" w:cs="Tahoma"/>
          <w:color w:val="auto"/>
          <w:sz w:val="22"/>
          <w:szCs w:val="22"/>
        </w:rPr>
      </w:pPr>
      <w:r w:rsidRPr="00BA2BAD">
        <w:rPr>
          <w:rFonts w:ascii="Tahoma" w:hAnsi="Tahoma" w:cs="Tahoma"/>
          <w:color w:val="auto"/>
          <w:sz w:val="22"/>
          <w:szCs w:val="22"/>
        </w:rPr>
        <w:t>Providing access to any necessary treatment and care to recover from or minimise the harm caused where appropriate.</w:t>
      </w:r>
    </w:p>
    <w:p w:rsidR="00BA2BAD" w:rsidRPr="00BA2BAD" w:rsidRDefault="00BA2BAD" w:rsidP="00BA2BAD">
      <w:pPr>
        <w:pStyle w:val="Default"/>
        <w:numPr>
          <w:ilvl w:val="0"/>
          <w:numId w:val="5"/>
        </w:numPr>
        <w:ind w:left="709" w:hanging="283"/>
        <w:rPr>
          <w:rFonts w:ascii="Tahoma" w:hAnsi="Tahoma" w:cs="Tahoma"/>
          <w:color w:val="auto"/>
          <w:sz w:val="22"/>
          <w:szCs w:val="22"/>
        </w:rPr>
      </w:pPr>
      <w:r w:rsidRPr="00BA2BAD">
        <w:rPr>
          <w:rFonts w:ascii="Tahoma" w:hAnsi="Tahoma" w:cs="Tahoma"/>
          <w:color w:val="auto"/>
          <w:sz w:val="22"/>
          <w:szCs w:val="22"/>
        </w:rPr>
        <w:t>Providing the relevant person with details of specialist independent sources of practical advice and support or emotional support/counselling.</w:t>
      </w:r>
    </w:p>
    <w:p w:rsidR="00BA2BAD" w:rsidRPr="00BA2BAD" w:rsidRDefault="00BA2BAD" w:rsidP="00BA2BAD">
      <w:pPr>
        <w:pStyle w:val="Default"/>
        <w:numPr>
          <w:ilvl w:val="0"/>
          <w:numId w:val="5"/>
        </w:numPr>
        <w:ind w:left="709" w:hanging="283"/>
        <w:rPr>
          <w:rFonts w:ascii="Tahoma" w:hAnsi="Tahoma" w:cs="Tahoma"/>
          <w:color w:val="auto"/>
          <w:sz w:val="22"/>
          <w:szCs w:val="22"/>
        </w:rPr>
      </w:pPr>
      <w:r w:rsidRPr="00BA2BAD">
        <w:rPr>
          <w:rFonts w:ascii="Tahoma" w:hAnsi="Tahoma" w:cs="Tahoma"/>
          <w:color w:val="auto"/>
          <w:sz w:val="22"/>
          <w:szCs w:val="22"/>
        </w:rPr>
        <w:t xml:space="preserve">Providing the relevant person with information about available impartial advocacy and support services, their local </w:t>
      </w:r>
      <w:proofErr w:type="spellStart"/>
      <w:r w:rsidRPr="00BA2BAD">
        <w:rPr>
          <w:rFonts w:ascii="Tahoma" w:hAnsi="Tahoma" w:cs="Tahoma"/>
          <w:b/>
          <w:color w:val="auto"/>
          <w:sz w:val="22"/>
          <w:szCs w:val="22"/>
        </w:rPr>
        <w:t>Healthwatch</w:t>
      </w:r>
      <w:proofErr w:type="spellEnd"/>
      <w:r w:rsidRPr="00BA2BAD">
        <w:rPr>
          <w:rFonts w:ascii="Tahoma" w:hAnsi="Tahoma" w:cs="Tahoma"/>
          <w:color w:val="auto"/>
          <w:sz w:val="22"/>
          <w:szCs w:val="22"/>
        </w:rPr>
        <w:t xml:space="preserve"> and other relevant support groups, for example </w:t>
      </w:r>
      <w:r w:rsidRPr="00BA2BAD">
        <w:rPr>
          <w:rFonts w:ascii="Tahoma" w:hAnsi="Tahoma" w:cs="Tahoma"/>
          <w:b/>
          <w:color w:val="auto"/>
          <w:sz w:val="22"/>
          <w:szCs w:val="22"/>
        </w:rPr>
        <w:t>Cruse Bereavement Care and Action against Medical Accidents (</w:t>
      </w:r>
      <w:proofErr w:type="spellStart"/>
      <w:r w:rsidRPr="00BA2BAD">
        <w:rPr>
          <w:rFonts w:ascii="Tahoma" w:hAnsi="Tahoma" w:cs="Tahoma"/>
          <w:b/>
          <w:color w:val="auto"/>
          <w:sz w:val="22"/>
          <w:szCs w:val="22"/>
        </w:rPr>
        <w:t>AvMA</w:t>
      </w:r>
      <w:proofErr w:type="spellEnd"/>
      <w:r w:rsidRPr="00BA2BAD">
        <w:rPr>
          <w:rFonts w:ascii="Tahoma" w:hAnsi="Tahoma" w:cs="Tahoma"/>
          <w:b/>
          <w:color w:val="auto"/>
          <w:sz w:val="22"/>
          <w:szCs w:val="22"/>
        </w:rPr>
        <w:t>)</w:t>
      </w:r>
      <w:r w:rsidRPr="00BA2BAD">
        <w:rPr>
          <w:rFonts w:ascii="Tahoma" w:hAnsi="Tahoma" w:cs="Tahoma"/>
          <w:color w:val="auto"/>
          <w:sz w:val="22"/>
          <w:szCs w:val="22"/>
        </w:rPr>
        <w:t>, to help them deal with the outcome of the incident.</w:t>
      </w:r>
    </w:p>
    <w:p w:rsidR="00BA2BAD" w:rsidRPr="00BA2BAD" w:rsidRDefault="00BA2BAD" w:rsidP="00BA2BAD">
      <w:pPr>
        <w:pStyle w:val="Default"/>
        <w:numPr>
          <w:ilvl w:val="0"/>
          <w:numId w:val="5"/>
        </w:numPr>
        <w:ind w:left="709" w:hanging="283"/>
        <w:rPr>
          <w:rFonts w:ascii="Tahoma" w:hAnsi="Tahoma" w:cs="Tahoma"/>
          <w:color w:val="auto"/>
          <w:sz w:val="22"/>
          <w:szCs w:val="22"/>
        </w:rPr>
      </w:pPr>
      <w:r w:rsidRPr="00BA2BAD">
        <w:rPr>
          <w:rFonts w:ascii="Tahoma" w:hAnsi="Tahoma" w:cs="Tahoma"/>
          <w:color w:val="auto"/>
          <w:sz w:val="22"/>
          <w:szCs w:val="22"/>
        </w:rPr>
        <w:lastRenderedPageBreak/>
        <w:t xml:space="preserve">Arranging for care and treatment to be delivered by another professional, team or provider if this is possible, should the relevant person </w:t>
      </w:r>
      <w:proofErr w:type="gramStart"/>
      <w:r w:rsidRPr="00BA2BAD">
        <w:rPr>
          <w:rFonts w:ascii="Tahoma" w:hAnsi="Tahoma" w:cs="Tahoma"/>
          <w:color w:val="auto"/>
          <w:sz w:val="22"/>
          <w:szCs w:val="22"/>
        </w:rPr>
        <w:t>wish.</w:t>
      </w:r>
      <w:proofErr w:type="gramEnd"/>
    </w:p>
    <w:p w:rsidR="00BA2BAD" w:rsidRPr="00BA2BAD" w:rsidRDefault="00BA2BAD" w:rsidP="00BA2BAD">
      <w:pPr>
        <w:pStyle w:val="Default"/>
        <w:numPr>
          <w:ilvl w:val="0"/>
          <w:numId w:val="5"/>
        </w:numPr>
        <w:ind w:left="709" w:hanging="283"/>
        <w:rPr>
          <w:rFonts w:ascii="Tahoma" w:hAnsi="Tahoma" w:cs="Tahoma"/>
          <w:color w:val="auto"/>
          <w:sz w:val="22"/>
          <w:szCs w:val="22"/>
        </w:rPr>
      </w:pPr>
      <w:r w:rsidRPr="00BA2BAD">
        <w:rPr>
          <w:rFonts w:ascii="Tahoma" w:hAnsi="Tahoma" w:cs="Tahoma"/>
          <w:color w:val="auto"/>
          <w:sz w:val="22"/>
          <w:szCs w:val="22"/>
        </w:rPr>
        <w:t xml:space="preserve">Providing support to access </w:t>
      </w:r>
      <w:r>
        <w:rPr>
          <w:rFonts w:ascii="Tahoma" w:hAnsi="Tahoma" w:cs="Tahoma"/>
          <w:color w:val="auto"/>
          <w:sz w:val="22"/>
          <w:szCs w:val="22"/>
        </w:rPr>
        <w:t>the practice</w:t>
      </w:r>
      <w:r w:rsidRPr="00BA2BAD">
        <w:rPr>
          <w:rFonts w:ascii="Tahoma" w:hAnsi="Tahoma" w:cs="Tahoma"/>
          <w:color w:val="auto"/>
          <w:sz w:val="22"/>
          <w:szCs w:val="22"/>
        </w:rPr>
        <w:t xml:space="preserve"> complaints procedure.</w:t>
      </w:r>
    </w:p>
    <w:p w:rsidR="00FD411D" w:rsidRPr="00984485" w:rsidRDefault="00984485" w:rsidP="00FD411D">
      <w:pPr>
        <w:pStyle w:val="Default"/>
        <w:rPr>
          <w:rFonts w:cs="Tahoma"/>
          <w:b/>
          <w:color w:val="auto"/>
          <w:sz w:val="28"/>
          <w:szCs w:val="28"/>
        </w:rPr>
      </w:pPr>
      <w:r w:rsidRPr="00BA2BAD">
        <w:rPr>
          <w:rFonts w:ascii="Tahoma" w:hAnsi="Tahoma" w:cs="Tahoma"/>
          <w:b/>
          <w:color w:val="auto"/>
          <w:szCs w:val="28"/>
          <w:u w:val="single"/>
        </w:rPr>
        <w:br w:type="page"/>
      </w:r>
      <w:r w:rsidR="00FD411D" w:rsidRPr="00984485">
        <w:rPr>
          <w:rFonts w:cs="Tahoma"/>
          <w:b/>
          <w:color w:val="auto"/>
          <w:sz w:val="28"/>
          <w:szCs w:val="28"/>
        </w:rPr>
        <w:lastRenderedPageBreak/>
        <w:t xml:space="preserve"> </w:t>
      </w:r>
    </w:p>
    <w:p w:rsidR="00984485" w:rsidRPr="006B0B95" w:rsidRDefault="00984485" w:rsidP="00984485">
      <w:pPr>
        <w:pStyle w:val="Default"/>
        <w:rPr>
          <w:b/>
          <w:color w:val="auto"/>
          <w:sz w:val="28"/>
          <w:szCs w:val="28"/>
        </w:rPr>
      </w:pPr>
      <w:r w:rsidRPr="00984485">
        <w:rPr>
          <w:rFonts w:cs="Tahoma"/>
          <w:b/>
          <w:color w:val="auto"/>
          <w:sz w:val="28"/>
          <w:szCs w:val="28"/>
        </w:rPr>
        <w:t xml:space="preserve">Appendix </w:t>
      </w:r>
      <w:proofErr w:type="gramStart"/>
      <w:r w:rsidRPr="00984485">
        <w:rPr>
          <w:rFonts w:cs="Tahoma"/>
          <w:b/>
          <w:color w:val="auto"/>
          <w:sz w:val="28"/>
          <w:szCs w:val="28"/>
        </w:rPr>
        <w:t>1 :</w:t>
      </w:r>
      <w:proofErr w:type="gramEnd"/>
      <w:r w:rsidRPr="00984485">
        <w:rPr>
          <w:rFonts w:cs="Tahoma"/>
          <w:b/>
          <w:color w:val="auto"/>
          <w:sz w:val="28"/>
          <w:szCs w:val="28"/>
        </w:rPr>
        <w:t xml:space="preserve"> Actions and Timescales for Duty of Candour requirements</w:t>
      </w:r>
    </w:p>
    <w:p w:rsidR="00984485" w:rsidRPr="00B56E7D" w:rsidRDefault="00984485" w:rsidP="00984485">
      <w:pPr>
        <w:pStyle w:val="Default"/>
        <w:rPr>
          <w:color w:val="aut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536"/>
      </w:tblGrid>
      <w:tr w:rsidR="00984485" w:rsidRPr="00984485" w:rsidTr="00E83A47">
        <w:trPr>
          <w:trHeight w:val="266"/>
        </w:trPr>
        <w:tc>
          <w:tcPr>
            <w:tcW w:w="4819" w:type="dxa"/>
            <w:shd w:val="clear" w:color="auto" w:fill="BFBFBF"/>
          </w:tcPr>
          <w:p w:rsidR="00984485" w:rsidRPr="00984485" w:rsidRDefault="00984485" w:rsidP="00E83A47">
            <w:pPr>
              <w:pStyle w:val="Default"/>
              <w:rPr>
                <w:sz w:val="22"/>
              </w:rPr>
            </w:pPr>
            <w:r w:rsidRPr="00984485">
              <w:rPr>
                <w:b/>
                <w:bCs/>
                <w:sz w:val="22"/>
              </w:rPr>
              <w:t>Requirement under Duty of Candour</w:t>
            </w:r>
          </w:p>
        </w:tc>
        <w:tc>
          <w:tcPr>
            <w:tcW w:w="4536" w:type="dxa"/>
            <w:shd w:val="clear" w:color="auto" w:fill="BFBFBF"/>
          </w:tcPr>
          <w:p w:rsidR="00984485" w:rsidRPr="00984485" w:rsidRDefault="00984485" w:rsidP="00E83A47">
            <w:pPr>
              <w:pStyle w:val="Default"/>
              <w:rPr>
                <w:sz w:val="22"/>
              </w:rPr>
            </w:pPr>
            <w:r w:rsidRPr="00984485">
              <w:rPr>
                <w:b/>
                <w:bCs/>
                <w:sz w:val="22"/>
              </w:rPr>
              <w:t xml:space="preserve">Timeframe </w:t>
            </w:r>
          </w:p>
        </w:tc>
      </w:tr>
      <w:tr w:rsidR="00984485" w:rsidRPr="00984485" w:rsidTr="00E83A47">
        <w:trPr>
          <w:trHeight w:val="856"/>
        </w:trPr>
        <w:tc>
          <w:tcPr>
            <w:tcW w:w="4819" w:type="dxa"/>
          </w:tcPr>
          <w:p w:rsidR="00984485" w:rsidRPr="00984485" w:rsidRDefault="00984485" w:rsidP="00E83A47">
            <w:pPr>
              <w:pStyle w:val="Default"/>
              <w:rPr>
                <w:sz w:val="22"/>
              </w:rPr>
            </w:pPr>
            <w:r w:rsidRPr="00984485">
              <w:rPr>
                <w:sz w:val="22"/>
              </w:rPr>
              <w:t>Patient or their family/carer informed that incident has occurred (moderate harm, severe harm or death)</w:t>
            </w:r>
          </w:p>
        </w:tc>
        <w:tc>
          <w:tcPr>
            <w:tcW w:w="4536" w:type="dxa"/>
          </w:tcPr>
          <w:p w:rsidR="00984485" w:rsidRPr="00984485" w:rsidRDefault="00984485" w:rsidP="00E83A47">
            <w:pPr>
              <w:pStyle w:val="Default"/>
              <w:rPr>
                <w:sz w:val="22"/>
              </w:rPr>
            </w:pPr>
            <w:r w:rsidRPr="00984485">
              <w:rPr>
                <w:b/>
                <w:sz w:val="22"/>
              </w:rPr>
              <w:t>Maximum 10 working days</w:t>
            </w:r>
            <w:r w:rsidRPr="00984485">
              <w:rPr>
                <w:sz w:val="22"/>
              </w:rPr>
              <w:t xml:space="preserve"> from incident being reported</w:t>
            </w:r>
          </w:p>
        </w:tc>
      </w:tr>
      <w:tr w:rsidR="00984485" w:rsidRPr="00984485" w:rsidTr="00E83A47">
        <w:trPr>
          <w:trHeight w:val="1335"/>
        </w:trPr>
        <w:tc>
          <w:tcPr>
            <w:tcW w:w="4819" w:type="dxa"/>
          </w:tcPr>
          <w:p w:rsidR="00984485" w:rsidRPr="00984485" w:rsidRDefault="00984485" w:rsidP="00E83A47">
            <w:pPr>
              <w:pStyle w:val="Default"/>
              <w:rPr>
                <w:sz w:val="22"/>
              </w:rPr>
            </w:pPr>
            <w:r w:rsidRPr="00984485">
              <w:rPr>
                <w:sz w:val="22"/>
              </w:rPr>
              <w:t>A verbal notification of incident (preferably face-to-face where possible) unless patient or their family/carer decline notification or cannot be contacted in person.</w:t>
            </w:r>
          </w:p>
          <w:p w:rsidR="00984485" w:rsidRPr="00984485" w:rsidRDefault="00984485" w:rsidP="00E83A47">
            <w:pPr>
              <w:pStyle w:val="Default"/>
              <w:rPr>
                <w:sz w:val="22"/>
              </w:rPr>
            </w:pPr>
          </w:p>
          <w:p w:rsidR="00984485" w:rsidRPr="00984485" w:rsidRDefault="00984485" w:rsidP="00E83A47">
            <w:pPr>
              <w:pStyle w:val="Default"/>
              <w:rPr>
                <w:sz w:val="22"/>
              </w:rPr>
            </w:pPr>
            <w:r w:rsidRPr="00984485">
              <w:rPr>
                <w:sz w:val="22"/>
              </w:rPr>
              <w:t>A Sincere expression of apology must be provided verbally as part of this notification.</w:t>
            </w:r>
          </w:p>
        </w:tc>
        <w:tc>
          <w:tcPr>
            <w:tcW w:w="4536" w:type="dxa"/>
          </w:tcPr>
          <w:p w:rsidR="00984485" w:rsidRPr="00984485" w:rsidRDefault="00984485" w:rsidP="00E83A47">
            <w:pPr>
              <w:pStyle w:val="Default"/>
              <w:rPr>
                <w:sz w:val="22"/>
              </w:rPr>
            </w:pPr>
            <w:r w:rsidRPr="00984485">
              <w:rPr>
                <w:b/>
                <w:sz w:val="22"/>
              </w:rPr>
              <w:t>Maximum 10 working days</w:t>
            </w:r>
            <w:r w:rsidRPr="00984485">
              <w:rPr>
                <w:sz w:val="22"/>
              </w:rPr>
              <w:t xml:space="preserve"> from incident being reported</w:t>
            </w:r>
          </w:p>
        </w:tc>
      </w:tr>
      <w:tr w:rsidR="00984485" w:rsidRPr="00984485" w:rsidTr="00E83A47">
        <w:trPr>
          <w:trHeight w:val="1003"/>
        </w:trPr>
        <w:tc>
          <w:tcPr>
            <w:tcW w:w="4819" w:type="dxa"/>
          </w:tcPr>
          <w:p w:rsidR="00984485" w:rsidRPr="00984485" w:rsidRDefault="00984485" w:rsidP="00E83A47">
            <w:pPr>
              <w:pStyle w:val="Default"/>
              <w:rPr>
                <w:sz w:val="22"/>
              </w:rPr>
            </w:pPr>
            <w:r w:rsidRPr="00984485">
              <w:rPr>
                <w:sz w:val="22"/>
              </w:rPr>
              <w:t xml:space="preserve">Offer of written notification made. </w:t>
            </w:r>
          </w:p>
          <w:p w:rsidR="00984485" w:rsidRPr="00984485" w:rsidRDefault="00984485" w:rsidP="00E83A47">
            <w:pPr>
              <w:pStyle w:val="Default"/>
              <w:rPr>
                <w:sz w:val="22"/>
              </w:rPr>
            </w:pPr>
            <w:r w:rsidRPr="00984485">
              <w:rPr>
                <w:sz w:val="22"/>
              </w:rPr>
              <w:t xml:space="preserve">This must include a written sincere apology. </w:t>
            </w:r>
          </w:p>
          <w:p w:rsidR="00984485" w:rsidRPr="00984485" w:rsidRDefault="00984485" w:rsidP="00E83A47">
            <w:pPr>
              <w:pStyle w:val="Default"/>
              <w:rPr>
                <w:sz w:val="22"/>
              </w:rPr>
            </w:pPr>
          </w:p>
          <w:p w:rsidR="00984485" w:rsidRPr="00984485" w:rsidRDefault="00984485" w:rsidP="00E83A47">
            <w:pPr>
              <w:pStyle w:val="Default"/>
              <w:rPr>
                <w:sz w:val="22"/>
              </w:rPr>
            </w:pPr>
          </w:p>
        </w:tc>
        <w:tc>
          <w:tcPr>
            <w:tcW w:w="4536" w:type="dxa"/>
          </w:tcPr>
          <w:p w:rsidR="00984485" w:rsidRPr="00984485" w:rsidRDefault="00984485" w:rsidP="00E83A47">
            <w:pPr>
              <w:pStyle w:val="Default"/>
              <w:rPr>
                <w:sz w:val="22"/>
              </w:rPr>
            </w:pPr>
            <w:r w:rsidRPr="00984485">
              <w:rPr>
                <w:b/>
                <w:sz w:val="22"/>
              </w:rPr>
              <w:t>Maximum 10 working days</w:t>
            </w:r>
            <w:r w:rsidRPr="00984485">
              <w:rPr>
                <w:sz w:val="22"/>
              </w:rPr>
              <w:t xml:space="preserve"> from incident being reported</w:t>
            </w:r>
          </w:p>
          <w:p w:rsidR="00984485" w:rsidRPr="00984485" w:rsidRDefault="00984485" w:rsidP="00E83A47">
            <w:pPr>
              <w:pStyle w:val="Default"/>
              <w:rPr>
                <w:sz w:val="22"/>
              </w:rPr>
            </w:pPr>
          </w:p>
          <w:p w:rsidR="00984485" w:rsidRPr="00984485" w:rsidRDefault="00984485" w:rsidP="00E83A47">
            <w:pPr>
              <w:pStyle w:val="Default"/>
              <w:rPr>
                <w:sz w:val="22"/>
              </w:rPr>
            </w:pPr>
            <w:r w:rsidRPr="00984485">
              <w:rPr>
                <w:sz w:val="22"/>
              </w:rPr>
              <w:t>A record of this offer and apology must be made (regardless if it has been accepted or not)</w:t>
            </w:r>
          </w:p>
        </w:tc>
      </w:tr>
      <w:tr w:rsidR="00984485" w:rsidRPr="00984485" w:rsidTr="00E83A47">
        <w:trPr>
          <w:trHeight w:val="705"/>
        </w:trPr>
        <w:tc>
          <w:tcPr>
            <w:tcW w:w="4819" w:type="dxa"/>
          </w:tcPr>
          <w:p w:rsidR="00984485" w:rsidRPr="00984485" w:rsidRDefault="00984485" w:rsidP="00E83A47">
            <w:pPr>
              <w:pStyle w:val="Default"/>
              <w:rPr>
                <w:sz w:val="22"/>
              </w:rPr>
            </w:pPr>
            <w:r w:rsidRPr="00984485">
              <w:rPr>
                <w:sz w:val="22"/>
              </w:rPr>
              <w:t xml:space="preserve">Step-by-step explanation of the facts (in plain English) must be offered. </w:t>
            </w:r>
          </w:p>
          <w:p w:rsidR="00984485" w:rsidRPr="00984485" w:rsidRDefault="00984485" w:rsidP="00E83A47">
            <w:pPr>
              <w:pStyle w:val="Default"/>
              <w:rPr>
                <w:sz w:val="22"/>
              </w:rPr>
            </w:pPr>
          </w:p>
        </w:tc>
        <w:tc>
          <w:tcPr>
            <w:tcW w:w="4536" w:type="dxa"/>
          </w:tcPr>
          <w:p w:rsidR="00984485" w:rsidRPr="00984485" w:rsidRDefault="00984485" w:rsidP="00E83A47">
            <w:pPr>
              <w:pStyle w:val="Default"/>
              <w:rPr>
                <w:sz w:val="22"/>
              </w:rPr>
            </w:pPr>
            <w:r w:rsidRPr="00984485">
              <w:rPr>
                <w:sz w:val="22"/>
              </w:rPr>
              <w:t>As soon as practicable</w:t>
            </w:r>
          </w:p>
          <w:p w:rsidR="00984485" w:rsidRPr="00984485" w:rsidRDefault="00984485" w:rsidP="00E83A47">
            <w:pPr>
              <w:pStyle w:val="Default"/>
              <w:rPr>
                <w:sz w:val="22"/>
              </w:rPr>
            </w:pPr>
          </w:p>
          <w:p w:rsidR="00984485" w:rsidRPr="00984485" w:rsidRDefault="00984485" w:rsidP="00E83A47">
            <w:pPr>
              <w:pStyle w:val="Default"/>
              <w:rPr>
                <w:sz w:val="22"/>
              </w:rPr>
            </w:pPr>
            <w:r w:rsidRPr="00984485">
              <w:rPr>
                <w:sz w:val="22"/>
              </w:rPr>
              <w:t>This can be an initial view, pending investigation, and stated as such to the receiver of the explanation.</w:t>
            </w:r>
          </w:p>
        </w:tc>
      </w:tr>
      <w:tr w:rsidR="00984485" w:rsidRPr="00984485" w:rsidTr="00E83A47">
        <w:trPr>
          <w:trHeight w:val="712"/>
        </w:trPr>
        <w:tc>
          <w:tcPr>
            <w:tcW w:w="4819" w:type="dxa"/>
          </w:tcPr>
          <w:p w:rsidR="00984485" w:rsidRPr="00984485" w:rsidRDefault="00984485" w:rsidP="00E83A47">
            <w:pPr>
              <w:pStyle w:val="Default"/>
              <w:rPr>
                <w:sz w:val="22"/>
              </w:rPr>
            </w:pPr>
            <w:r w:rsidRPr="00984485">
              <w:rPr>
                <w:sz w:val="22"/>
              </w:rPr>
              <w:t xml:space="preserve">Maintain full written documentation of any meetings. </w:t>
            </w:r>
          </w:p>
        </w:tc>
        <w:tc>
          <w:tcPr>
            <w:tcW w:w="4536" w:type="dxa"/>
          </w:tcPr>
          <w:p w:rsidR="00984485" w:rsidRPr="00984485" w:rsidRDefault="00984485" w:rsidP="00E83A47">
            <w:pPr>
              <w:pStyle w:val="Default"/>
              <w:rPr>
                <w:sz w:val="22"/>
              </w:rPr>
            </w:pPr>
            <w:r w:rsidRPr="00984485">
              <w:rPr>
                <w:sz w:val="22"/>
              </w:rPr>
              <w:t xml:space="preserve">No timeframe </w:t>
            </w:r>
          </w:p>
          <w:p w:rsidR="00984485" w:rsidRPr="00984485" w:rsidRDefault="00984485" w:rsidP="00E83A47">
            <w:pPr>
              <w:pStyle w:val="Default"/>
              <w:rPr>
                <w:sz w:val="22"/>
              </w:rPr>
            </w:pPr>
          </w:p>
          <w:p w:rsidR="00984485" w:rsidRPr="00984485" w:rsidRDefault="00984485" w:rsidP="00E83A47">
            <w:pPr>
              <w:pStyle w:val="Default"/>
              <w:rPr>
                <w:sz w:val="22"/>
              </w:rPr>
            </w:pPr>
            <w:r w:rsidRPr="00984485">
              <w:rPr>
                <w:sz w:val="22"/>
              </w:rPr>
              <w:t>If meetings are offered but declined this must be recorded.</w:t>
            </w:r>
          </w:p>
        </w:tc>
      </w:tr>
      <w:tr w:rsidR="00984485" w:rsidRPr="00984485" w:rsidTr="00E83A47">
        <w:trPr>
          <w:trHeight w:val="705"/>
        </w:trPr>
        <w:tc>
          <w:tcPr>
            <w:tcW w:w="4819" w:type="dxa"/>
          </w:tcPr>
          <w:p w:rsidR="00984485" w:rsidRPr="00984485" w:rsidRDefault="00984485" w:rsidP="00E83A47">
            <w:pPr>
              <w:pStyle w:val="Default"/>
              <w:rPr>
                <w:sz w:val="22"/>
              </w:rPr>
            </w:pPr>
            <w:r w:rsidRPr="00984485">
              <w:rPr>
                <w:sz w:val="22"/>
              </w:rPr>
              <w:t xml:space="preserve">Any new information that has arisen (whether during or after investigation) must be offered. </w:t>
            </w:r>
          </w:p>
        </w:tc>
        <w:tc>
          <w:tcPr>
            <w:tcW w:w="4536" w:type="dxa"/>
          </w:tcPr>
          <w:p w:rsidR="00984485" w:rsidRPr="00984485" w:rsidRDefault="00984485" w:rsidP="00E83A47">
            <w:pPr>
              <w:pStyle w:val="Default"/>
              <w:rPr>
                <w:sz w:val="22"/>
              </w:rPr>
            </w:pPr>
            <w:r w:rsidRPr="00984485">
              <w:rPr>
                <w:sz w:val="22"/>
              </w:rPr>
              <w:t>As soon as practicable</w:t>
            </w:r>
          </w:p>
        </w:tc>
      </w:tr>
      <w:tr w:rsidR="00984485" w:rsidRPr="00984485" w:rsidTr="00E83A47">
        <w:trPr>
          <w:trHeight w:val="1149"/>
        </w:trPr>
        <w:tc>
          <w:tcPr>
            <w:tcW w:w="4819" w:type="dxa"/>
          </w:tcPr>
          <w:p w:rsidR="00984485" w:rsidRPr="00984485" w:rsidRDefault="00984485" w:rsidP="00E83A47">
            <w:pPr>
              <w:pStyle w:val="Default"/>
              <w:rPr>
                <w:sz w:val="22"/>
              </w:rPr>
            </w:pPr>
            <w:r w:rsidRPr="00984485">
              <w:rPr>
                <w:sz w:val="22"/>
              </w:rPr>
              <w:t xml:space="preserve">Share any incident investigation report (including action plans) in the approved format (Plain English) </w:t>
            </w:r>
          </w:p>
        </w:tc>
        <w:tc>
          <w:tcPr>
            <w:tcW w:w="4536" w:type="dxa"/>
          </w:tcPr>
          <w:p w:rsidR="00984485" w:rsidRPr="00984485" w:rsidRDefault="00984485" w:rsidP="00E83A47">
            <w:pPr>
              <w:pStyle w:val="Default"/>
              <w:rPr>
                <w:sz w:val="22"/>
              </w:rPr>
            </w:pPr>
            <w:r w:rsidRPr="00984485">
              <w:rPr>
                <w:b/>
                <w:sz w:val="22"/>
              </w:rPr>
              <w:t>Within 10 working days</w:t>
            </w:r>
            <w:r w:rsidRPr="00984485">
              <w:rPr>
                <w:sz w:val="22"/>
              </w:rPr>
              <w:t xml:space="preserve"> of report being signed off as complete and closed</w:t>
            </w:r>
          </w:p>
        </w:tc>
      </w:tr>
      <w:tr w:rsidR="00984485" w:rsidRPr="00984485" w:rsidTr="00E83A47">
        <w:trPr>
          <w:trHeight w:val="705"/>
        </w:trPr>
        <w:tc>
          <w:tcPr>
            <w:tcW w:w="4819" w:type="dxa"/>
          </w:tcPr>
          <w:p w:rsidR="00984485" w:rsidRPr="00984485" w:rsidRDefault="00984485" w:rsidP="00E83A47">
            <w:pPr>
              <w:pStyle w:val="Default"/>
              <w:rPr>
                <w:sz w:val="22"/>
              </w:rPr>
            </w:pPr>
            <w:r w:rsidRPr="00984485">
              <w:rPr>
                <w:sz w:val="22"/>
              </w:rPr>
              <w:t xml:space="preserve">Copies of any information shared with the patient to the commissioner, upon request. </w:t>
            </w:r>
          </w:p>
        </w:tc>
        <w:tc>
          <w:tcPr>
            <w:tcW w:w="4536" w:type="dxa"/>
          </w:tcPr>
          <w:p w:rsidR="00984485" w:rsidRPr="00984485" w:rsidRDefault="00984485" w:rsidP="00E83A47">
            <w:pPr>
              <w:pStyle w:val="Default"/>
              <w:rPr>
                <w:sz w:val="22"/>
              </w:rPr>
            </w:pPr>
            <w:r w:rsidRPr="00984485">
              <w:rPr>
                <w:sz w:val="22"/>
              </w:rPr>
              <w:t>As necessary</w:t>
            </w:r>
          </w:p>
        </w:tc>
      </w:tr>
    </w:tbl>
    <w:p w:rsidR="00984485" w:rsidRDefault="00984485" w:rsidP="00984485">
      <w:pPr>
        <w:pStyle w:val="Default"/>
        <w:rPr>
          <w:color w:val="auto"/>
        </w:rPr>
      </w:pPr>
      <w:r w:rsidRPr="00A97242">
        <w:rPr>
          <w:color w:val="auto"/>
        </w:rPr>
        <w:t xml:space="preserve"> </w:t>
      </w:r>
    </w:p>
    <w:p w:rsidR="00457D9C" w:rsidRPr="00457D9C" w:rsidRDefault="00457D9C" w:rsidP="00984485">
      <w:pPr>
        <w:pStyle w:val="Heading1"/>
        <w:jc w:val="left"/>
      </w:pPr>
    </w:p>
    <w:sectPr w:rsidR="00457D9C" w:rsidRPr="00457D9C" w:rsidSect="00FF2E7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48" w:rsidRDefault="003A2148" w:rsidP="007F48CE">
      <w:r>
        <w:separator/>
      </w:r>
    </w:p>
  </w:endnote>
  <w:endnote w:type="continuationSeparator" w:id="0">
    <w:p w:rsidR="003A2148" w:rsidRDefault="003A2148" w:rsidP="007F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C3" w:rsidRDefault="00543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97" w:rsidRDefault="00A15497" w:rsidP="00A15497">
    <w:pPr>
      <w:pStyle w:val="Footer"/>
    </w:pPr>
    <w:r w:rsidRPr="00A15497">
      <w:rPr>
        <w:b/>
      </w:rPr>
      <w:t>Reviewed: August 20</w:t>
    </w:r>
    <w:r w:rsidR="005434C3">
      <w:rPr>
        <w:b/>
      </w:rPr>
      <w:t>21</w:t>
    </w:r>
    <w:r w:rsidRPr="00A15497">
      <w:rPr>
        <w:b/>
      </w:rPr>
      <w:tab/>
    </w:r>
    <w:r w:rsidRPr="00A15497">
      <w:rPr>
        <w:b/>
      </w:rPr>
      <w:tab/>
      <w:t xml:space="preserve">Next review date: August </w:t>
    </w:r>
    <w:r w:rsidR="005434C3">
      <w:rPr>
        <w:b/>
      </w:rPr>
      <w:t>2022</w:t>
    </w:r>
    <w:bookmarkStart w:id="0" w:name="_GoBack"/>
    <w:bookmarkEnd w:id="0"/>
  </w:p>
  <w:p w:rsidR="00B753B0" w:rsidRPr="00A15497" w:rsidRDefault="00B753B0" w:rsidP="00A154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C3" w:rsidRDefault="00543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48" w:rsidRDefault="003A2148" w:rsidP="007F48CE">
      <w:r>
        <w:separator/>
      </w:r>
    </w:p>
  </w:footnote>
  <w:footnote w:type="continuationSeparator" w:id="0">
    <w:p w:rsidR="003A2148" w:rsidRDefault="003A2148" w:rsidP="007F4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C3" w:rsidRDefault="00543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B0" w:rsidRPr="00802855" w:rsidRDefault="00802855" w:rsidP="00802855">
    <w:pPr>
      <w:pStyle w:val="Header"/>
      <w:jc w:val="center"/>
      <w:rPr>
        <w:rFonts w:ascii="Arial" w:hAnsi="Arial" w:cs="Arial"/>
      </w:rPr>
    </w:pPr>
    <w:r w:rsidRPr="00802855">
      <w:rPr>
        <w:rFonts w:ascii="Arial" w:hAnsi="Arial" w:cs="Arial"/>
      </w:rPr>
      <w:t>Junction Surgery Ltd Policies &amp; Protocols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C3" w:rsidRDefault="00543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6FE2"/>
    <w:multiLevelType w:val="hybridMultilevel"/>
    <w:tmpl w:val="EC7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8C7CC4"/>
    <w:multiLevelType w:val="hybridMultilevel"/>
    <w:tmpl w:val="9FE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D2090"/>
    <w:multiLevelType w:val="hybridMultilevel"/>
    <w:tmpl w:val="C666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A5696D"/>
    <w:multiLevelType w:val="hybridMultilevel"/>
    <w:tmpl w:val="941C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986B2B"/>
    <w:multiLevelType w:val="hybridMultilevel"/>
    <w:tmpl w:val="2BE2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E37C79"/>
    <w:multiLevelType w:val="hybridMultilevel"/>
    <w:tmpl w:val="F8B4D74A"/>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6745F9"/>
    <w:multiLevelType w:val="hybridMultilevel"/>
    <w:tmpl w:val="5524CA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6F0D094E"/>
    <w:multiLevelType w:val="hybridMultilevel"/>
    <w:tmpl w:val="AA24B610"/>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CE"/>
    <w:rsid w:val="00000282"/>
    <w:rsid w:val="0000722C"/>
    <w:rsid w:val="000229B9"/>
    <w:rsid w:val="00047827"/>
    <w:rsid w:val="000B491E"/>
    <w:rsid w:val="000E63B8"/>
    <w:rsid w:val="00116CD0"/>
    <w:rsid w:val="00125D2D"/>
    <w:rsid w:val="00136FCD"/>
    <w:rsid w:val="001411D4"/>
    <w:rsid w:val="00180722"/>
    <w:rsid w:val="00181689"/>
    <w:rsid w:val="001A5042"/>
    <w:rsid w:val="001A6655"/>
    <w:rsid w:val="001C41A8"/>
    <w:rsid w:val="001D3F25"/>
    <w:rsid w:val="001D7248"/>
    <w:rsid w:val="001F2BDB"/>
    <w:rsid w:val="00200FA0"/>
    <w:rsid w:val="00230E23"/>
    <w:rsid w:val="00251FD3"/>
    <w:rsid w:val="00306327"/>
    <w:rsid w:val="003A2148"/>
    <w:rsid w:val="003F4C5D"/>
    <w:rsid w:val="00437C45"/>
    <w:rsid w:val="00457D9C"/>
    <w:rsid w:val="00494485"/>
    <w:rsid w:val="00504BBA"/>
    <w:rsid w:val="005078E2"/>
    <w:rsid w:val="00507E6B"/>
    <w:rsid w:val="005434C3"/>
    <w:rsid w:val="00625C15"/>
    <w:rsid w:val="006333DE"/>
    <w:rsid w:val="006437B6"/>
    <w:rsid w:val="0067703F"/>
    <w:rsid w:val="00686E0B"/>
    <w:rsid w:val="006A06AB"/>
    <w:rsid w:val="006F72B6"/>
    <w:rsid w:val="006F75EA"/>
    <w:rsid w:val="007F48CE"/>
    <w:rsid w:val="007F771A"/>
    <w:rsid w:val="00802855"/>
    <w:rsid w:val="00824F0B"/>
    <w:rsid w:val="008423A3"/>
    <w:rsid w:val="008634C9"/>
    <w:rsid w:val="008C2720"/>
    <w:rsid w:val="008D6500"/>
    <w:rsid w:val="0093600D"/>
    <w:rsid w:val="0093650B"/>
    <w:rsid w:val="00954DB0"/>
    <w:rsid w:val="0097023A"/>
    <w:rsid w:val="00984485"/>
    <w:rsid w:val="009A4C47"/>
    <w:rsid w:val="009F372C"/>
    <w:rsid w:val="00A15497"/>
    <w:rsid w:val="00B0061E"/>
    <w:rsid w:val="00B6764C"/>
    <w:rsid w:val="00B753B0"/>
    <w:rsid w:val="00B845A1"/>
    <w:rsid w:val="00B93BB2"/>
    <w:rsid w:val="00BA2BAD"/>
    <w:rsid w:val="00C42391"/>
    <w:rsid w:val="00C448EB"/>
    <w:rsid w:val="00C91F54"/>
    <w:rsid w:val="00CE2724"/>
    <w:rsid w:val="00D402D3"/>
    <w:rsid w:val="00D66388"/>
    <w:rsid w:val="00E63EBE"/>
    <w:rsid w:val="00E81232"/>
    <w:rsid w:val="00F0072A"/>
    <w:rsid w:val="00F50902"/>
    <w:rsid w:val="00F57926"/>
    <w:rsid w:val="00F733AE"/>
    <w:rsid w:val="00FD411D"/>
    <w:rsid w:val="00FF2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CE"/>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7F48CE"/>
    <w:pPr>
      <w:keepNext/>
      <w:spacing w:before="100" w:beforeAutospacing="1" w:after="100" w:afterAutospacing="1"/>
      <w:jc w:val="center"/>
      <w:outlineLvl w:val="0"/>
    </w:pPr>
    <w:rPr>
      <w:rFonts w:ascii="Tahoma" w:eastAsia="Times New Roman"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8CE"/>
    <w:pPr>
      <w:tabs>
        <w:tab w:val="center" w:pos="4513"/>
        <w:tab w:val="right" w:pos="9026"/>
      </w:tabs>
    </w:pPr>
  </w:style>
  <w:style w:type="character" w:customStyle="1" w:styleId="HeaderChar">
    <w:name w:val="Header Char"/>
    <w:basedOn w:val="DefaultParagraphFont"/>
    <w:link w:val="Header"/>
    <w:uiPriority w:val="99"/>
    <w:rsid w:val="007F48CE"/>
    <w:rPr>
      <w:rFonts w:ascii="Times New Roman" w:hAnsi="Times New Roman" w:cs="Times New Roman"/>
      <w:sz w:val="24"/>
      <w:szCs w:val="24"/>
      <w:lang w:eastAsia="en-GB"/>
    </w:rPr>
  </w:style>
  <w:style w:type="paragraph" w:styleId="Footer">
    <w:name w:val="footer"/>
    <w:basedOn w:val="Normal"/>
    <w:link w:val="FooterChar"/>
    <w:uiPriority w:val="99"/>
    <w:unhideWhenUsed/>
    <w:rsid w:val="007F48CE"/>
    <w:pPr>
      <w:tabs>
        <w:tab w:val="center" w:pos="4513"/>
        <w:tab w:val="right" w:pos="9026"/>
      </w:tabs>
    </w:pPr>
  </w:style>
  <w:style w:type="character" w:customStyle="1" w:styleId="FooterChar">
    <w:name w:val="Footer Char"/>
    <w:basedOn w:val="DefaultParagraphFont"/>
    <w:link w:val="Footer"/>
    <w:uiPriority w:val="99"/>
    <w:rsid w:val="007F48CE"/>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F48CE"/>
    <w:rPr>
      <w:rFonts w:ascii="Tahoma" w:hAnsi="Tahoma" w:cs="Tahoma"/>
      <w:sz w:val="16"/>
      <w:szCs w:val="16"/>
    </w:rPr>
  </w:style>
  <w:style w:type="character" w:customStyle="1" w:styleId="BalloonTextChar">
    <w:name w:val="Balloon Text Char"/>
    <w:basedOn w:val="DefaultParagraphFont"/>
    <w:link w:val="BalloonText"/>
    <w:uiPriority w:val="99"/>
    <w:semiHidden/>
    <w:rsid w:val="007F48CE"/>
    <w:rPr>
      <w:rFonts w:ascii="Tahoma" w:hAnsi="Tahoma" w:cs="Tahoma"/>
      <w:sz w:val="16"/>
      <w:szCs w:val="16"/>
      <w:lang w:eastAsia="en-GB"/>
    </w:rPr>
  </w:style>
  <w:style w:type="paragraph" w:customStyle="1" w:styleId="FPMredflyer">
    <w:name w:val="FPM red flyer"/>
    <w:basedOn w:val="Normal"/>
    <w:rsid w:val="007F48CE"/>
    <w:pPr>
      <w:jc w:val="center"/>
    </w:pPr>
    <w:rPr>
      <w:rFonts w:ascii="Tahoma" w:eastAsia="Times New Roman" w:hAnsi="Tahoma" w:cs="Tahoma"/>
      <w:b/>
      <w:bCs/>
      <w:color w:val="FF0000"/>
      <w:lang w:eastAsia="en-US"/>
    </w:rPr>
  </w:style>
  <w:style w:type="character" w:customStyle="1" w:styleId="Heading1Char">
    <w:name w:val="Heading 1 Char"/>
    <w:basedOn w:val="DefaultParagraphFont"/>
    <w:link w:val="Heading1"/>
    <w:rsid w:val="007F48CE"/>
    <w:rPr>
      <w:rFonts w:ascii="Tahoma" w:eastAsia="Times New Roman" w:hAnsi="Tahoma" w:cs="Tahoma"/>
      <w:b/>
      <w:bCs/>
      <w:sz w:val="24"/>
      <w:szCs w:val="24"/>
    </w:rPr>
  </w:style>
  <w:style w:type="paragraph" w:styleId="PlainText">
    <w:name w:val="Plain Text"/>
    <w:basedOn w:val="Normal"/>
    <w:link w:val="PlainTextChar"/>
    <w:rsid w:val="007F48CE"/>
    <w:rPr>
      <w:rFonts w:ascii="Courier New" w:eastAsia="Times New Roman" w:hAnsi="Courier New" w:cs="Courier New"/>
      <w:sz w:val="20"/>
      <w:szCs w:val="20"/>
    </w:rPr>
  </w:style>
  <w:style w:type="character" w:customStyle="1" w:styleId="PlainTextChar">
    <w:name w:val="Plain Text Char"/>
    <w:basedOn w:val="DefaultParagraphFont"/>
    <w:link w:val="PlainText"/>
    <w:rsid w:val="007F48CE"/>
    <w:rPr>
      <w:rFonts w:ascii="Courier New" w:eastAsia="Times New Roman" w:hAnsi="Courier New" w:cs="Courier New"/>
      <w:sz w:val="20"/>
      <w:szCs w:val="20"/>
      <w:lang w:eastAsia="en-GB"/>
    </w:rPr>
  </w:style>
  <w:style w:type="paragraph" w:customStyle="1" w:styleId="Default">
    <w:name w:val="Default"/>
    <w:rsid w:val="00984485"/>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uiPriority w:val="99"/>
    <w:unhideWhenUsed/>
    <w:rsid w:val="009844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CE"/>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7F48CE"/>
    <w:pPr>
      <w:keepNext/>
      <w:spacing w:before="100" w:beforeAutospacing="1" w:after="100" w:afterAutospacing="1"/>
      <w:jc w:val="center"/>
      <w:outlineLvl w:val="0"/>
    </w:pPr>
    <w:rPr>
      <w:rFonts w:ascii="Tahoma" w:eastAsia="Times New Roman"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8CE"/>
    <w:pPr>
      <w:tabs>
        <w:tab w:val="center" w:pos="4513"/>
        <w:tab w:val="right" w:pos="9026"/>
      </w:tabs>
    </w:pPr>
  </w:style>
  <w:style w:type="character" w:customStyle="1" w:styleId="HeaderChar">
    <w:name w:val="Header Char"/>
    <w:basedOn w:val="DefaultParagraphFont"/>
    <w:link w:val="Header"/>
    <w:uiPriority w:val="99"/>
    <w:rsid w:val="007F48CE"/>
    <w:rPr>
      <w:rFonts w:ascii="Times New Roman" w:hAnsi="Times New Roman" w:cs="Times New Roman"/>
      <w:sz w:val="24"/>
      <w:szCs w:val="24"/>
      <w:lang w:eastAsia="en-GB"/>
    </w:rPr>
  </w:style>
  <w:style w:type="paragraph" w:styleId="Footer">
    <w:name w:val="footer"/>
    <w:basedOn w:val="Normal"/>
    <w:link w:val="FooterChar"/>
    <w:uiPriority w:val="99"/>
    <w:unhideWhenUsed/>
    <w:rsid w:val="007F48CE"/>
    <w:pPr>
      <w:tabs>
        <w:tab w:val="center" w:pos="4513"/>
        <w:tab w:val="right" w:pos="9026"/>
      </w:tabs>
    </w:pPr>
  </w:style>
  <w:style w:type="character" w:customStyle="1" w:styleId="FooterChar">
    <w:name w:val="Footer Char"/>
    <w:basedOn w:val="DefaultParagraphFont"/>
    <w:link w:val="Footer"/>
    <w:uiPriority w:val="99"/>
    <w:rsid w:val="007F48CE"/>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F48CE"/>
    <w:rPr>
      <w:rFonts w:ascii="Tahoma" w:hAnsi="Tahoma" w:cs="Tahoma"/>
      <w:sz w:val="16"/>
      <w:szCs w:val="16"/>
    </w:rPr>
  </w:style>
  <w:style w:type="character" w:customStyle="1" w:styleId="BalloonTextChar">
    <w:name w:val="Balloon Text Char"/>
    <w:basedOn w:val="DefaultParagraphFont"/>
    <w:link w:val="BalloonText"/>
    <w:uiPriority w:val="99"/>
    <w:semiHidden/>
    <w:rsid w:val="007F48CE"/>
    <w:rPr>
      <w:rFonts w:ascii="Tahoma" w:hAnsi="Tahoma" w:cs="Tahoma"/>
      <w:sz w:val="16"/>
      <w:szCs w:val="16"/>
      <w:lang w:eastAsia="en-GB"/>
    </w:rPr>
  </w:style>
  <w:style w:type="paragraph" w:customStyle="1" w:styleId="FPMredflyer">
    <w:name w:val="FPM red flyer"/>
    <w:basedOn w:val="Normal"/>
    <w:rsid w:val="007F48CE"/>
    <w:pPr>
      <w:jc w:val="center"/>
    </w:pPr>
    <w:rPr>
      <w:rFonts w:ascii="Tahoma" w:eastAsia="Times New Roman" w:hAnsi="Tahoma" w:cs="Tahoma"/>
      <w:b/>
      <w:bCs/>
      <w:color w:val="FF0000"/>
      <w:lang w:eastAsia="en-US"/>
    </w:rPr>
  </w:style>
  <w:style w:type="character" w:customStyle="1" w:styleId="Heading1Char">
    <w:name w:val="Heading 1 Char"/>
    <w:basedOn w:val="DefaultParagraphFont"/>
    <w:link w:val="Heading1"/>
    <w:rsid w:val="007F48CE"/>
    <w:rPr>
      <w:rFonts w:ascii="Tahoma" w:eastAsia="Times New Roman" w:hAnsi="Tahoma" w:cs="Tahoma"/>
      <w:b/>
      <w:bCs/>
      <w:sz w:val="24"/>
      <w:szCs w:val="24"/>
    </w:rPr>
  </w:style>
  <w:style w:type="paragraph" w:styleId="PlainText">
    <w:name w:val="Plain Text"/>
    <w:basedOn w:val="Normal"/>
    <w:link w:val="PlainTextChar"/>
    <w:rsid w:val="007F48CE"/>
    <w:rPr>
      <w:rFonts w:ascii="Courier New" w:eastAsia="Times New Roman" w:hAnsi="Courier New" w:cs="Courier New"/>
      <w:sz w:val="20"/>
      <w:szCs w:val="20"/>
    </w:rPr>
  </w:style>
  <w:style w:type="character" w:customStyle="1" w:styleId="PlainTextChar">
    <w:name w:val="Plain Text Char"/>
    <w:basedOn w:val="DefaultParagraphFont"/>
    <w:link w:val="PlainText"/>
    <w:rsid w:val="007F48CE"/>
    <w:rPr>
      <w:rFonts w:ascii="Courier New" w:eastAsia="Times New Roman" w:hAnsi="Courier New" w:cs="Courier New"/>
      <w:sz w:val="20"/>
      <w:szCs w:val="20"/>
      <w:lang w:eastAsia="en-GB"/>
    </w:rPr>
  </w:style>
  <w:style w:type="paragraph" w:customStyle="1" w:styleId="Default">
    <w:name w:val="Default"/>
    <w:rsid w:val="00984485"/>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uiPriority w:val="99"/>
    <w:unhideWhenUsed/>
    <w:rsid w:val="00984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10626">
      <w:bodyDiv w:val="1"/>
      <w:marLeft w:val="0"/>
      <w:marRight w:val="0"/>
      <w:marTop w:val="0"/>
      <w:marBottom w:val="0"/>
      <w:divBdr>
        <w:top w:val="none" w:sz="0" w:space="0" w:color="auto"/>
        <w:left w:val="none" w:sz="0" w:space="0" w:color="auto"/>
        <w:bottom w:val="none" w:sz="0" w:space="0" w:color="auto"/>
        <w:right w:val="none" w:sz="0" w:space="0" w:color="auto"/>
      </w:divBdr>
    </w:div>
    <w:div w:id="1038435802">
      <w:bodyDiv w:val="1"/>
      <w:marLeft w:val="0"/>
      <w:marRight w:val="0"/>
      <w:marTop w:val="0"/>
      <w:marBottom w:val="0"/>
      <w:divBdr>
        <w:top w:val="none" w:sz="0" w:space="0" w:color="auto"/>
        <w:left w:val="none" w:sz="0" w:space="0" w:color="auto"/>
        <w:bottom w:val="none" w:sz="0" w:space="0" w:color="auto"/>
        <w:right w:val="none" w:sz="0" w:space="0" w:color="auto"/>
      </w:divBdr>
    </w:div>
    <w:div w:id="14360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SRCL</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Samuel.cook</dc:creator>
  <cp:lastModifiedBy>karen.brearley-hill</cp:lastModifiedBy>
  <cp:revision>7</cp:revision>
  <cp:lastPrinted>2019-07-09T09:22:00Z</cp:lastPrinted>
  <dcterms:created xsi:type="dcterms:W3CDTF">2018-08-07T09:40:00Z</dcterms:created>
  <dcterms:modified xsi:type="dcterms:W3CDTF">2021-06-22T12:51:00Z</dcterms:modified>
</cp:coreProperties>
</file>