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47966" w14:textId="77777777" w:rsidR="00865C64" w:rsidRDefault="008A0646" w:rsidP="00BC4BE0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70C0"/>
          <w:sz w:val="36"/>
          <w:szCs w:val="36"/>
        </w:rPr>
        <w:t xml:space="preserve">Contractual Requirement </w:t>
      </w:r>
      <w:r w:rsidR="00865C64">
        <w:rPr>
          <w:rFonts w:ascii="Arial" w:hAnsi="Arial" w:cs="Arial"/>
          <w:b/>
          <w:color w:val="0070C0"/>
          <w:sz w:val="36"/>
          <w:szCs w:val="36"/>
        </w:rPr>
        <w:t xml:space="preserve">- </w:t>
      </w:r>
      <w:r w:rsidR="0009766B" w:rsidRPr="00275352">
        <w:rPr>
          <w:rFonts w:ascii="Arial" w:hAnsi="Arial" w:cs="Arial"/>
          <w:b/>
          <w:color w:val="0070C0"/>
          <w:sz w:val="36"/>
          <w:szCs w:val="36"/>
        </w:rPr>
        <w:t>Statement of Intent</w:t>
      </w:r>
      <w:r w:rsidR="00BC4BE0" w:rsidRPr="00275352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6500755C" w14:textId="511225FB" w:rsidR="00BC4BE0" w:rsidRPr="00275352" w:rsidRDefault="00275352" w:rsidP="00BC4BE0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275352">
        <w:rPr>
          <w:rFonts w:ascii="Arial" w:hAnsi="Arial" w:cs="Arial"/>
          <w:b/>
          <w:color w:val="0070C0"/>
          <w:sz w:val="28"/>
          <w:szCs w:val="28"/>
        </w:rPr>
        <w:t>Of</w:t>
      </w:r>
      <w:r w:rsidR="0017421F" w:rsidRPr="00275352">
        <w:rPr>
          <w:rFonts w:ascii="Arial" w:hAnsi="Arial" w:cs="Arial"/>
          <w:b/>
          <w:color w:val="0070C0"/>
          <w:sz w:val="28"/>
          <w:szCs w:val="28"/>
        </w:rPr>
        <w:t xml:space="preserve">fering </w:t>
      </w:r>
      <w:r w:rsidR="00BC4BE0" w:rsidRPr="00275352">
        <w:rPr>
          <w:rFonts w:ascii="Arial" w:hAnsi="Arial" w:cs="Arial"/>
          <w:b/>
          <w:color w:val="0070C0"/>
          <w:sz w:val="28"/>
          <w:szCs w:val="28"/>
        </w:rPr>
        <w:t xml:space="preserve">and promoting </w:t>
      </w:r>
      <w:r w:rsidR="0017421F" w:rsidRPr="00275352">
        <w:rPr>
          <w:rFonts w:ascii="Arial" w:hAnsi="Arial" w:cs="Arial"/>
          <w:b/>
          <w:color w:val="0070C0"/>
          <w:sz w:val="28"/>
          <w:szCs w:val="28"/>
        </w:rPr>
        <w:t>Patient Online</w:t>
      </w:r>
      <w:r w:rsidRPr="00275352">
        <w:rPr>
          <w:rFonts w:ascii="Arial" w:hAnsi="Arial" w:cs="Arial"/>
          <w:b/>
          <w:color w:val="0070C0"/>
          <w:sz w:val="28"/>
          <w:szCs w:val="28"/>
        </w:rPr>
        <w:t xml:space="preserve"> services by March 2015</w:t>
      </w:r>
    </w:p>
    <w:p w14:paraId="73709DAA" w14:textId="77777777" w:rsidR="00865C64" w:rsidRDefault="00865C64" w:rsidP="00BC4BE0">
      <w:pPr>
        <w:pStyle w:val="NoSpacing"/>
        <w:rPr>
          <w:rFonts w:ascii="Arial" w:hAnsi="Arial" w:cs="Arial"/>
          <w:i/>
          <w:sz w:val="24"/>
          <w:szCs w:val="24"/>
        </w:rPr>
      </w:pPr>
    </w:p>
    <w:p w14:paraId="32D80798" w14:textId="640DE179" w:rsidR="00BC4BE0" w:rsidRDefault="00C35823" w:rsidP="00BC4BE0">
      <w:pPr>
        <w:pStyle w:val="NoSpacing"/>
        <w:rPr>
          <w:rFonts w:ascii="Arial" w:hAnsi="Arial" w:cs="Arial"/>
          <w:i/>
          <w:sz w:val="24"/>
          <w:szCs w:val="24"/>
        </w:rPr>
      </w:pPr>
      <w:r w:rsidRPr="00CD7D15">
        <w:rPr>
          <w:rFonts w:ascii="Arial" w:hAnsi="Arial" w:cs="Arial"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4904"/>
      </w:tblGrid>
      <w:tr w:rsidR="00865C64" w14:paraId="0DB4D0E3" w14:textId="77777777" w:rsidTr="00865C64">
        <w:tc>
          <w:tcPr>
            <w:tcW w:w="5778" w:type="dxa"/>
          </w:tcPr>
          <w:p w14:paraId="329AE63E" w14:textId="77777777" w:rsidR="00865C64" w:rsidRPr="00CD7D15" w:rsidRDefault="00865C64" w:rsidP="00865C6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D7D15">
              <w:rPr>
                <w:rFonts w:ascii="Arial" w:hAnsi="Arial" w:cs="Arial"/>
                <w:b/>
                <w:sz w:val="24"/>
                <w:szCs w:val="24"/>
              </w:rPr>
              <w:t xml:space="preserve">Practice contact details </w:t>
            </w:r>
          </w:p>
          <w:p w14:paraId="77F35FE2" w14:textId="3C2EEADA" w:rsidR="00865C64" w:rsidRPr="00CD7D15" w:rsidRDefault="006C57BD" w:rsidP="00865C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Taunton Road Medical Centre</w:t>
            </w:r>
          </w:p>
          <w:p w14:paraId="4EB26B32" w14:textId="4EECBE37" w:rsidR="00865C64" w:rsidRPr="00CD7D15" w:rsidRDefault="006C57BD" w:rsidP="00865C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– 16 Taunton Road, Bridgwater, TA6 3LS</w:t>
            </w:r>
          </w:p>
          <w:p w14:paraId="2DC72E03" w14:textId="45CC6FE0" w:rsidR="00865C64" w:rsidRPr="00CD7D15" w:rsidRDefault="006C57BD" w:rsidP="00865C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01278 720025</w:t>
            </w:r>
          </w:p>
          <w:p w14:paraId="2B021686" w14:textId="548EA135" w:rsidR="00865C64" w:rsidRDefault="006C57BD" w:rsidP="006C57BD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6C57BD">
              <w:rPr>
                <w:rFonts w:ascii="Arial" w:hAnsi="Arial" w:cs="Arial"/>
                <w:i/>
                <w:sz w:val="24"/>
                <w:szCs w:val="24"/>
              </w:rPr>
              <w:t>www.trmc.co.uk</w:t>
            </w:r>
          </w:p>
        </w:tc>
        <w:tc>
          <w:tcPr>
            <w:tcW w:w="4904" w:type="dxa"/>
          </w:tcPr>
          <w:p w14:paraId="038FBB0C" w14:textId="17C3B123" w:rsidR="00865C64" w:rsidRPr="00CD7D15" w:rsidRDefault="00865C64" w:rsidP="00865C6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Clinical system details</w:t>
            </w:r>
          </w:p>
          <w:p w14:paraId="3C0777E7" w14:textId="6B4A15A6" w:rsidR="00865C64" w:rsidRPr="00865C64" w:rsidRDefault="00865C64" w:rsidP="00865C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65C64">
              <w:rPr>
                <w:rFonts w:ascii="Arial" w:hAnsi="Arial" w:cs="Arial"/>
                <w:sz w:val="24"/>
                <w:szCs w:val="24"/>
              </w:rPr>
              <w:t xml:space="preserve">GP System Supplier - </w:t>
            </w:r>
            <w:r w:rsidR="006C57BD">
              <w:rPr>
                <w:rFonts w:ascii="Arial" w:hAnsi="Arial" w:cs="Arial"/>
                <w:sz w:val="24"/>
                <w:szCs w:val="24"/>
              </w:rPr>
              <w:t xml:space="preserve"> INPS</w:t>
            </w:r>
          </w:p>
          <w:p w14:paraId="0A26CDE0" w14:textId="142D810F" w:rsidR="00865C64" w:rsidRDefault="00865C64" w:rsidP="00865C64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865C64">
              <w:rPr>
                <w:rFonts w:ascii="Arial" w:hAnsi="Arial" w:cs="Arial"/>
                <w:sz w:val="24"/>
                <w:szCs w:val="24"/>
              </w:rPr>
              <w:t>GP System Version -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6C57BD">
              <w:rPr>
                <w:rFonts w:ascii="Arial" w:hAnsi="Arial" w:cs="Arial"/>
                <w:i/>
                <w:sz w:val="24"/>
                <w:szCs w:val="24"/>
              </w:rPr>
              <w:t>Vision</w:t>
            </w:r>
          </w:p>
        </w:tc>
      </w:tr>
    </w:tbl>
    <w:p w14:paraId="24A812BC" w14:textId="77777777" w:rsidR="008A0646" w:rsidRDefault="008A0646" w:rsidP="00BC4BE0">
      <w:pPr>
        <w:pStyle w:val="NoSpacing"/>
        <w:rPr>
          <w:rFonts w:ascii="Arial" w:hAnsi="Arial" w:cs="Arial"/>
          <w:i/>
          <w:sz w:val="24"/>
          <w:szCs w:val="24"/>
        </w:rPr>
      </w:pPr>
    </w:p>
    <w:p w14:paraId="5EE38455" w14:textId="77777777" w:rsidR="00633701" w:rsidRPr="00633701" w:rsidRDefault="00633701" w:rsidP="00633701">
      <w:pPr>
        <w:pStyle w:val="NoSpacing"/>
        <w:rPr>
          <w:rFonts w:ascii="Arial" w:hAnsi="Arial" w:cs="Arial"/>
          <w:i/>
          <w:sz w:val="24"/>
          <w:szCs w:val="24"/>
        </w:rPr>
      </w:pPr>
    </w:p>
    <w:p w14:paraId="5958A4C1" w14:textId="77777777" w:rsidR="00BC4BE0" w:rsidRDefault="00BC4BE0" w:rsidP="00BC4BE0">
      <w:pPr>
        <w:pStyle w:val="NoSpacing"/>
        <w:rPr>
          <w:rFonts w:ascii="Arial" w:hAnsi="Arial" w:cs="Arial"/>
          <w:b/>
          <w:sz w:val="24"/>
          <w:szCs w:val="24"/>
        </w:rPr>
      </w:pPr>
      <w:r w:rsidRPr="00CD7D15">
        <w:rPr>
          <w:rFonts w:ascii="Arial" w:hAnsi="Arial" w:cs="Arial"/>
          <w:b/>
          <w:sz w:val="24"/>
          <w:szCs w:val="24"/>
        </w:rPr>
        <w:t xml:space="preserve">GMS / PMS 2014-15 Contractual </w:t>
      </w:r>
      <w:r w:rsidR="004C10A2">
        <w:rPr>
          <w:rFonts w:ascii="Arial" w:hAnsi="Arial" w:cs="Arial"/>
          <w:b/>
          <w:sz w:val="24"/>
          <w:szCs w:val="24"/>
        </w:rPr>
        <w:t>Requirement for</w:t>
      </w:r>
      <w:r w:rsidR="004118F4" w:rsidRPr="00CD7D15">
        <w:rPr>
          <w:rFonts w:ascii="Arial" w:hAnsi="Arial" w:cs="Arial"/>
          <w:b/>
          <w:sz w:val="24"/>
          <w:szCs w:val="24"/>
        </w:rPr>
        <w:t xml:space="preserve"> Patient online S</w:t>
      </w:r>
      <w:r w:rsidRPr="00CD7D15">
        <w:rPr>
          <w:rFonts w:ascii="Arial" w:hAnsi="Arial" w:cs="Arial"/>
          <w:b/>
          <w:sz w:val="24"/>
          <w:szCs w:val="24"/>
        </w:rPr>
        <w:t>ervice</w:t>
      </w:r>
      <w:r w:rsidR="004C10A2">
        <w:rPr>
          <w:rFonts w:ascii="Arial" w:hAnsi="Arial" w:cs="Arial"/>
          <w:b/>
          <w:sz w:val="24"/>
          <w:szCs w:val="24"/>
        </w:rPr>
        <w:t>s</w:t>
      </w:r>
    </w:p>
    <w:p w14:paraId="38B5699D" w14:textId="77777777" w:rsidR="008A0646" w:rsidRPr="00CD7D15" w:rsidRDefault="008A0646" w:rsidP="00BC4BE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2A17C49" w14:textId="4047E58D" w:rsidR="008A0646" w:rsidRPr="008A0646" w:rsidRDefault="008A0646" w:rsidP="008A0646">
      <w:pPr>
        <w:rPr>
          <w:rFonts w:ascii="Arial" w:hAnsi="Arial" w:cs="Arial"/>
          <w:color w:val="000000" w:themeColor="text1"/>
          <w:sz w:val="24"/>
          <w:szCs w:val="24"/>
        </w:rPr>
      </w:pPr>
      <w:r w:rsidRPr="008A0646">
        <w:rPr>
          <w:rFonts w:ascii="Arial" w:hAnsi="Arial" w:cs="Arial"/>
          <w:color w:val="000000" w:themeColor="text1"/>
          <w:sz w:val="24"/>
          <w:szCs w:val="24"/>
        </w:rPr>
        <w:t xml:space="preserve">It is a contractual requirement for GP practices to offer and promote to patients: online booking of appointments, ordering of repeat prescriptions and by 31st of March 2015 access to summary information (as a minimum) in their patient record. If you need any guidance, advice or support please visit NHS England’s Patient Online Programme’s web pages for more information </w:t>
      </w:r>
      <w:r w:rsidRPr="00F85021">
        <w:rPr>
          <w:rFonts w:ascii="Arial" w:hAnsi="Arial" w:cs="Arial"/>
          <w:color w:val="0070C0"/>
          <w:sz w:val="24"/>
          <w:szCs w:val="24"/>
        </w:rPr>
        <w:t xml:space="preserve">http://www.england.nhs.uk/ourwork/pe/patient-online/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3260"/>
      </w:tblGrid>
      <w:tr w:rsidR="008A0646" w14:paraId="3653F15B" w14:textId="77777777" w:rsidTr="00865C64">
        <w:tc>
          <w:tcPr>
            <w:tcW w:w="10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9C49A" w14:textId="77777777" w:rsidR="008A0646" w:rsidRPr="00F85021" w:rsidRDefault="008A0646">
            <w:pPr>
              <w:spacing w:line="320" w:lineRule="exact"/>
              <w:rPr>
                <w:rFonts w:ascii="Arial" w:eastAsiaTheme="minorHAnsi" w:hAnsi="Arial" w:cs="Arial"/>
                <w:b/>
                <w:bCs/>
                <w:color w:val="FFFFFF"/>
                <w:sz w:val="24"/>
                <w:szCs w:val="24"/>
                <w:lang w:eastAsia="ja-JP"/>
              </w:rPr>
            </w:pPr>
            <w:r w:rsidRPr="00F85021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ja-JP"/>
              </w:rPr>
              <w:t>Patient online access</w:t>
            </w:r>
          </w:p>
          <w:p w14:paraId="656817BE" w14:textId="77777777" w:rsidR="00D32A91" w:rsidRDefault="008A0646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  <w:lang w:eastAsia="ja-JP"/>
              </w:rPr>
            </w:pPr>
            <w:r w:rsidRPr="00F85021"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  <w:lang w:eastAsia="ja-JP"/>
              </w:rPr>
              <w:t>(GMS Schedule 6, part 5, new paragraph 74C, PMS Schedule 5, part 5, paragraph 70D)</w:t>
            </w:r>
          </w:p>
          <w:p w14:paraId="6563BF05" w14:textId="77777777" w:rsidR="00D32A91" w:rsidRPr="00D32A91" w:rsidRDefault="00CE1893" w:rsidP="00D32A91">
            <w:pPr>
              <w:pStyle w:val="NoSpacing"/>
              <w:rPr>
                <w:rFonts w:ascii="Arial" w:eastAsiaTheme="minorHAnsi" w:hAnsi="Arial" w:cs="Arial"/>
                <w:color w:val="FFFFFF" w:themeColor="background1"/>
                <w:sz w:val="24"/>
                <w:szCs w:val="24"/>
                <w:lang w:eastAsia="ja-JP"/>
              </w:rPr>
            </w:pPr>
            <w:hyperlink r:id="rId8" w:history="1">
              <w:r w:rsidR="00D32A91" w:rsidRPr="00D32A91">
                <w:rPr>
                  <w:rStyle w:val="Hyperlink"/>
                  <w:rFonts w:ascii="Arial" w:eastAsiaTheme="minorHAnsi" w:hAnsi="Arial" w:cs="Arial"/>
                  <w:i/>
                  <w:iCs/>
                  <w:color w:val="FFFFFF" w:themeColor="background1"/>
                  <w:sz w:val="24"/>
                  <w:szCs w:val="24"/>
                  <w:lang w:eastAsia="ja-JP"/>
                </w:rPr>
                <w:t>http://www.legislation.gov.uk/uksi/2014/465/regulation/14/made</w:t>
              </w:r>
            </w:hyperlink>
            <w:r w:rsidR="00D32A91" w:rsidRPr="00D32A91">
              <w:rPr>
                <w:rFonts w:ascii="Arial" w:eastAsiaTheme="minorHAnsi" w:hAnsi="Arial" w:cs="Arial"/>
                <w:color w:val="FFFFFF" w:themeColor="background1"/>
                <w:sz w:val="24"/>
                <w:szCs w:val="24"/>
                <w:lang w:eastAsia="ja-JP"/>
              </w:rPr>
              <w:t xml:space="preserve"> (GMS)</w:t>
            </w:r>
          </w:p>
          <w:p w14:paraId="3EA40B57" w14:textId="77777777" w:rsidR="00D32A91" w:rsidRPr="00F85021" w:rsidRDefault="00CE1893" w:rsidP="00D32A91">
            <w:pPr>
              <w:pStyle w:val="NoSpacing"/>
              <w:rPr>
                <w:rFonts w:eastAsiaTheme="minorHAnsi"/>
                <w:color w:val="FFFFFF"/>
                <w:lang w:eastAsia="ja-JP"/>
              </w:rPr>
            </w:pPr>
            <w:hyperlink r:id="rId9" w:history="1">
              <w:r w:rsidR="00D32A91" w:rsidRPr="00D32A91">
                <w:rPr>
                  <w:rStyle w:val="Hyperlink"/>
                  <w:rFonts w:ascii="Arial" w:eastAsiaTheme="minorHAnsi" w:hAnsi="Arial" w:cs="Arial"/>
                  <w:i/>
                  <w:iCs/>
                  <w:color w:val="FFFFFF" w:themeColor="background1"/>
                  <w:sz w:val="24"/>
                  <w:szCs w:val="24"/>
                  <w:lang w:eastAsia="ja-JP"/>
                </w:rPr>
                <w:t>http://www.legislation.gov.uk/uksi/2014/465/contents/made</w:t>
              </w:r>
            </w:hyperlink>
            <w:r w:rsidR="00D32A91" w:rsidRPr="00D32A91">
              <w:rPr>
                <w:rFonts w:ascii="Arial" w:eastAsiaTheme="minorHAnsi" w:hAnsi="Arial" w:cs="Arial"/>
                <w:color w:val="FFFFFF"/>
                <w:sz w:val="24"/>
                <w:szCs w:val="24"/>
                <w:lang w:eastAsia="ja-JP"/>
              </w:rPr>
              <w:t xml:space="preserve"> (PMS)</w:t>
            </w:r>
          </w:p>
        </w:tc>
      </w:tr>
      <w:tr w:rsidR="008A0646" w14:paraId="7B02102D" w14:textId="77777777" w:rsidTr="00865C64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F0759" w14:textId="3E457A38" w:rsidR="008A0646" w:rsidRPr="00865C64" w:rsidRDefault="008A0646" w:rsidP="00865C64">
            <w:pPr>
              <w:pStyle w:val="ListParagraph"/>
              <w:numPr>
                <w:ilvl w:val="0"/>
                <w:numId w:val="9"/>
              </w:numPr>
              <w:spacing w:line="320" w:lineRule="exact"/>
              <w:ind w:left="426"/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  <w:r w:rsidRPr="00865C64">
              <w:rPr>
                <w:rFonts w:ascii="Arial" w:hAnsi="Arial" w:cs="Arial"/>
                <w:sz w:val="24"/>
                <w:szCs w:val="24"/>
                <w:lang w:eastAsia="ja-JP"/>
              </w:rPr>
              <w:t>Patients at this practice can book appointments online.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9D29F" w14:textId="63F7CFA9" w:rsidR="008A0646" w:rsidRPr="00F85021" w:rsidRDefault="006C57BD">
            <w:pPr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  <w:lang w:eastAsia="ja-JP"/>
              </w:rPr>
              <w:t>Yes</w:t>
            </w:r>
          </w:p>
        </w:tc>
      </w:tr>
      <w:tr w:rsidR="008A0646" w14:paraId="4C61E3DB" w14:textId="77777777" w:rsidTr="00865C64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37633" w14:textId="426FAB61" w:rsidR="008A0646" w:rsidRPr="00865C64" w:rsidRDefault="008A0646" w:rsidP="00865C64">
            <w:pPr>
              <w:pStyle w:val="ListParagraph"/>
              <w:numPr>
                <w:ilvl w:val="0"/>
                <w:numId w:val="9"/>
              </w:numPr>
              <w:spacing w:line="320" w:lineRule="exact"/>
              <w:ind w:left="426"/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  <w:r w:rsidRPr="00865C64">
              <w:rPr>
                <w:rFonts w:ascii="Arial" w:hAnsi="Arial" w:cs="Arial"/>
                <w:sz w:val="24"/>
                <w:szCs w:val="24"/>
                <w:lang w:eastAsia="ja-JP"/>
              </w:rPr>
              <w:t xml:space="preserve">Patients at this practice can order their repeat prescriptions online.           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A5313" w14:textId="35FCF8DA" w:rsidR="008A0646" w:rsidRPr="00F85021" w:rsidRDefault="006C57BD">
            <w:pPr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  <w:lang w:eastAsia="ja-JP"/>
              </w:rPr>
              <w:t>Yes</w:t>
            </w:r>
          </w:p>
        </w:tc>
      </w:tr>
      <w:tr w:rsidR="008A0646" w14:paraId="630B37AF" w14:textId="77777777" w:rsidTr="00865C64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F2E3C" w14:textId="3D4AA07A" w:rsidR="008A0646" w:rsidRPr="00865C64" w:rsidRDefault="008A0646" w:rsidP="00865C64">
            <w:pPr>
              <w:pStyle w:val="ListParagraph"/>
              <w:numPr>
                <w:ilvl w:val="0"/>
                <w:numId w:val="9"/>
              </w:numPr>
              <w:spacing w:line="320" w:lineRule="exact"/>
              <w:ind w:left="426"/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  <w:r w:rsidRPr="00865C64">
              <w:rPr>
                <w:rFonts w:ascii="Arial" w:hAnsi="Arial" w:cs="Arial"/>
                <w:sz w:val="24"/>
                <w:szCs w:val="24"/>
                <w:lang w:eastAsia="ja-JP"/>
              </w:rPr>
              <w:t>Patients at this practice can access summary information from their medical record online.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DA04B" w14:textId="2E9FBD2A" w:rsidR="008A0646" w:rsidRPr="00F85021" w:rsidRDefault="008A0646">
            <w:pPr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  <w:r w:rsidRPr="00F85021">
              <w:rPr>
                <w:rFonts w:ascii="Arial" w:hAnsi="Arial" w:cs="Arial"/>
                <w:sz w:val="24"/>
                <w:szCs w:val="24"/>
                <w:lang w:eastAsia="ja-JP"/>
              </w:rPr>
              <w:t>No</w:t>
            </w:r>
          </w:p>
        </w:tc>
      </w:tr>
      <w:tr w:rsidR="00865C64" w14:paraId="4C57B37A" w14:textId="77777777" w:rsidTr="00865C64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3871C" w14:textId="5FC10E91" w:rsidR="00865C64" w:rsidRPr="00865C64" w:rsidRDefault="00865C64" w:rsidP="00865C64">
            <w:pPr>
              <w:pStyle w:val="ListParagraph"/>
              <w:numPr>
                <w:ilvl w:val="0"/>
                <w:numId w:val="9"/>
              </w:numPr>
              <w:spacing w:line="320" w:lineRule="exact"/>
              <w:ind w:left="426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865C64">
              <w:rPr>
                <w:rFonts w:ascii="Arial" w:hAnsi="Arial" w:cs="Arial"/>
                <w:sz w:val="24"/>
                <w:szCs w:val="24"/>
                <w:lang w:eastAsia="ja-JP"/>
              </w:rPr>
              <w:t>Patient records are transferred using GP2GP facility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31E22" w14:textId="527564D6" w:rsidR="00865C64" w:rsidRPr="00F85021" w:rsidRDefault="006C57BD">
            <w:pPr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  <w:lang w:eastAsia="ja-JP"/>
              </w:rPr>
              <w:t>Yes</w:t>
            </w:r>
          </w:p>
        </w:tc>
      </w:tr>
      <w:tr w:rsidR="00865C64" w14:paraId="5C050636" w14:textId="77777777" w:rsidTr="00865C64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C3934" w14:textId="2E30E784" w:rsidR="00865C64" w:rsidRPr="00865C64" w:rsidRDefault="00865C64" w:rsidP="00865C64">
            <w:pPr>
              <w:pStyle w:val="ListParagraph"/>
              <w:numPr>
                <w:ilvl w:val="0"/>
                <w:numId w:val="9"/>
              </w:numPr>
              <w:spacing w:line="320" w:lineRule="exact"/>
              <w:ind w:left="426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865C64">
              <w:rPr>
                <w:rFonts w:ascii="Arial" w:hAnsi="Arial" w:cs="Arial"/>
                <w:sz w:val="24"/>
                <w:szCs w:val="24"/>
                <w:lang w:eastAsia="ja-JP"/>
              </w:rPr>
              <w:t>Information is uploaded to the Summary Care Record on a daily basis (for records of patients opted into this element)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4AE5" w14:textId="2C4AB7E7" w:rsidR="00865C64" w:rsidRPr="00F85021" w:rsidRDefault="006C57BD">
            <w:pPr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  <w:lang w:eastAsia="ja-JP"/>
              </w:rPr>
              <w:t>Yes</w:t>
            </w:r>
          </w:p>
        </w:tc>
      </w:tr>
      <w:tr w:rsidR="00865C64" w14:paraId="11F300A8" w14:textId="77777777" w:rsidTr="00865C64">
        <w:tc>
          <w:tcPr>
            <w:tcW w:w="105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79987" w14:textId="77777777" w:rsidR="00865C64" w:rsidRPr="006C57BD" w:rsidRDefault="00865C64" w:rsidP="00865C64">
            <w:pPr>
              <w:pStyle w:val="ListParagraph"/>
              <w:numPr>
                <w:ilvl w:val="0"/>
                <w:numId w:val="9"/>
              </w:numPr>
              <w:spacing w:after="0" w:line="320" w:lineRule="exact"/>
              <w:ind w:left="426"/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  <w:r w:rsidRPr="00865C64">
              <w:rPr>
                <w:rFonts w:ascii="Arial" w:hAnsi="Arial" w:cs="Arial"/>
                <w:sz w:val="24"/>
                <w:szCs w:val="24"/>
                <w:lang w:eastAsia="ja-JP"/>
              </w:rPr>
              <w:t>If ‘No’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 xml:space="preserve"> to questions 3-5 above what plans are in place </w:t>
            </w:r>
            <w:r w:rsidRPr="00865C64">
              <w:rPr>
                <w:rFonts w:ascii="Arial" w:hAnsi="Arial" w:cs="Arial"/>
                <w:sz w:val="24"/>
                <w:szCs w:val="24"/>
                <w:lang w:eastAsia="ja-JP"/>
              </w:rPr>
              <w:t>to enable this facility by 31 March 2015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 xml:space="preserve"> (subject to systems/software availability)?</w:t>
            </w:r>
          </w:p>
          <w:p w14:paraId="497DDB14" w14:textId="53289AA2" w:rsidR="006C57BD" w:rsidRPr="00865C64" w:rsidRDefault="006C57BD" w:rsidP="006C57BD">
            <w:pPr>
              <w:pStyle w:val="ListParagraph"/>
              <w:spacing w:after="0" w:line="320" w:lineRule="exact"/>
              <w:ind w:left="426"/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  <w:lang w:eastAsia="ja-JP"/>
              </w:rPr>
              <w:t>The practice are cu</w:t>
            </w:r>
            <w:r w:rsidR="00031890">
              <w:rPr>
                <w:rFonts w:ascii="Arial" w:hAnsi="Arial" w:cs="Arial"/>
                <w:sz w:val="24"/>
                <w:szCs w:val="24"/>
                <w:lang w:eastAsia="ja-JP"/>
              </w:rPr>
              <w:t>rrently in discussion with variou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s software suppliers to enable secure access for patients to access their summary information from their medical records.  We aim to have these discussions completed and a plan for implementation as soon as possible, software companies permitting ( December 2014)</w:t>
            </w:r>
          </w:p>
          <w:p w14:paraId="23ED13D1" w14:textId="77777777" w:rsidR="00865C64" w:rsidRDefault="00865C64" w:rsidP="00865C64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</w:p>
          <w:p w14:paraId="591E098C" w14:textId="77777777" w:rsidR="00865C64" w:rsidRDefault="00865C64" w:rsidP="00865C64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</w:p>
          <w:p w14:paraId="22766ACC" w14:textId="77777777" w:rsidR="00865C64" w:rsidRDefault="00865C64" w:rsidP="00865C64">
            <w:pPr>
              <w:spacing w:after="0"/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</w:p>
          <w:p w14:paraId="5AEB5A45" w14:textId="1DE9A2B1" w:rsidR="00865C64" w:rsidRPr="00F85021" w:rsidRDefault="00865C64">
            <w:pPr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</w:p>
        </w:tc>
      </w:tr>
    </w:tbl>
    <w:p w14:paraId="326CDC9D" w14:textId="27132131" w:rsidR="0017421F" w:rsidRPr="006357FE" w:rsidRDefault="0017421F" w:rsidP="00AA1D3D">
      <w:pPr>
        <w:pStyle w:val="NoSpacing"/>
        <w:rPr>
          <w:rFonts w:ascii="Arial" w:hAnsi="Arial" w:cs="Arial"/>
          <w:sz w:val="24"/>
          <w:szCs w:val="24"/>
        </w:rPr>
      </w:pPr>
    </w:p>
    <w:p w14:paraId="4A318CE9" w14:textId="6861741F" w:rsidR="00261B73" w:rsidRDefault="004E51DD">
      <w:pPr>
        <w:rPr>
          <w:rFonts w:ascii="Arial" w:hAnsi="Arial" w:cs="Arial"/>
          <w:sz w:val="24"/>
          <w:szCs w:val="24"/>
        </w:rPr>
      </w:pPr>
      <w:r w:rsidRPr="00CD7D15">
        <w:rPr>
          <w:rFonts w:ascii="Arial" w:hAnsi="Arial" w:cs="Arial"/>
          <w:sz w:val="24"/>
          <w:szCs w:val="24"/>
        </w:rPr>
        <w:t>Signed …………………………….Title ………………………………..</w:t>
      </w:r>
    </w:p>
    <w:sectPr w:rsidR="00261B73" w:rsidSect="00C8288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457F0" w14:textId="77777777" w:rsidR="00EC4DCA" w:rsidRDefault="00EC4DCA" w:rsidP="00275352">
      <w:pPr>
        <w:spacing w:after="0" w:line="240" w:lineRule="auto"/>
      </w:pPr>
      <w:r>
        <w:separator/>
      </w:r>
    </w:p>
  </w:endnote>
  <w:endnote w:type="continuationSeparator" w:id="0">
    <w:p w14:paraId="5464B075" w14:textId="77777777" w:rsidR="00EC4DCA" w:rsidRDefault="00EC4DCA" w:rsidP="0027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912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D4C79B" w14:textId="77777777" w:rsidR="009228EA" w:rsidRDefault="00D522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8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FA326A" w14:textId="77777777" w:rsidR="009228EA" w:rsidRDefault="00922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BA73D" w14:textId="77777777" w:rsidR="00EC4DCA" w:rsidRDefault="00EC4DCA" w:rsidP="00275352">
      <w:pPr>
        <w:spacing w:after="0" w:line="240" w:lineRule="auto"/>
      </w:pPr>
      <w:r>
        <w:separator/>
      </w:r>
    </w:p>
  </w:footnote>
  <w:footnote w:type="continuationSeparator" w:id="0">
    <w:p w14:paraId="55AD55B6" w14:textId="77777777" w:rsidR="00EC4DCA" w:rsidRDefault="00EC4DCA" w:rsidP="00275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C66"/>
    <w:multiLevelType w:val="hybridMultilevel"/>
    <w:tmpl w:val="A00424A6"/>
    <w:lvl w:ilvl="0" w:tplc="025838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E4C8C"/>
    <w:multiLevelType w:val="hybridMultilevel"/>
    <w:tmpl w:val="D68AFD76"/>
    <w:lvl w:ilvl="0" w:tplc="C4BE3A1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486F"/>
    <w:multiLevelType w:val="hybridMultilevel"/>
    <w:tmpl w:val="D852642A"/>
    <w:lvl w:ilvl="0" w:tplc="ED1E39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D1B6D"/>
    <w:multiLevelType w:val="hybridMultilevel"/>
    <w:tmpl w:val="BB122B0E"/>
    <w:lvl w:ilvl="0" w:tplc="7A1AC8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22C91"/>
    <w:multiLevelType w:val="hybridMultilevel"/>
    <w:tmpl w:val="CBB8E6F2"/>
    <w:lvl w:ilvl="0" w:tplc="C568C6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E151D"/>
    <w:multiLevelType w:val="hybridMultilevel"/>
    <w:tmpl w:val="F4A4C31C"/>
    <w:lvl w:ilvl="0" w:tplc="A23AF9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50142"/>
    <w:multiLevelType w:val="hybridMultilevel"/>
    <w:tmpl w:val="CCD48B7E"/>
    <w:lvl w:ilvl="0" w:tplc="E9C6FB4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07F64"/>
    <w:multiLevelType w:val="hybridMultilevel"/>
    <w:tmpl w:val="D37CE9AE"/>
    <w:lvl w:ilvl="0" w:tplc="78C81C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D36CA"/>
    <w:multiLevelType w:val="hybridMultilevel"/>
    <w:tmpl w:val="85BCED30"/>
    <w:lvl w:ilvl="0" w:tplc="0BE4A9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E0"/>
    <w:rsid w:val="0000396E"/>
    <w:rsid w:val="00031890"/>
    <w:rsid w:val="00033B03"/>
    <w:rsid w:val="00064820"/>
    <w:rsid w:val="00094A29"/>
    <w:rsid w:val="0009766B"/>
    <w:rsid w:val="000D419A"/>
    <w:rsid w:val="001276D2"/>
    <w:rsid w:val="00131EE5"/>
    <w:rsid w:val="0017421F"/>
    <w:rsid w:val="001E272C"/>
    <w:rsid w:val="00261B73"/>
    <w:rsid w:val="00275352"/>
    <w:rsid w:val="002F37F4"/>
    <w:rsid w:val="00303805"/>
    <w:rsid w:val="00336240"/>
    <w:rsid w:val="00402902"/>
    <w:rsid w:val="004118F4"/>
    <w:rsid w:val="004542BF"/>
    <w:rsid w:val="0047175D"/>
    <w:rsid w:val="004C10A2"/>
    <w:rsid w:val="004E51DD"/>
    <w:rsid w:val="00533629"/>
    <w:rsid w:val="00564A92"/>
    <w:rsid w:val="005F34BF"/>
    <w:rsid w:val="00625E06"/>
    <w:rsid w:val="00633701"/>
    <w:rsid w:val="006357FE"/>
    <w:rsid w:val="00637E51"/>
    <w:rsid w:val="006C18BB"/>
    <w:rsid w:val="006C57BD"/>
    <w:rsid w:val="006D3B09"/>
    <w:rsid w:val="00812269"/>
    <w:rsid w:val="00826DEE"/>
    <w:rsid w:val="00865C64"/>
    <w:rsid w:val="008A0646"/>
    <w:rsid w:val="009228EA"/>
    <w:rsid w:val="009B30B2"/>
    <w:rsid w:val="009C4CDA"/>
    <w:rsid w:val="00A36D26"/>
    <w:rsid w:val="00AA1D3D"/>
    <w:rsid w:val="00B7683D"/>
    <w:rsid w:val="00B85473"/>
    <w:rsid w:val="00BC4BE0"/>
    <w:rsid w:val="00C32A82"/>
    <w:rsid w:val="00C35823"/>
    <w:rsid w:val="00C8288A"/>
    <w:rsid w:val="00CB29C2"/>
    <w:rsid w:val="00CB6ECA"/>
    <w:rsid w:val="00CD7D15"/>
    <w:rsid w:val="00CE1893"/>
    <w:rsid w:val="00D24AE9"/>
    <w:rsid w:val="00D32A91"/>
    <w:rsid w:val="00D52277"/>
    <w:rsid w:val="00D62232"/>
    <w:rsid w:val="00EC4DCA"/>
    <w:rsid w:val="00ED531A"/>
    <w:rsid w:val="00ED54EF"/>
    <w:rsid w:val="00F8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E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BE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4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E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E0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E0"/>
    <w:rPr>
      <w:rFonts w:ascii="Tahoma" w:hAnsi="Tahoma" w:cs="Tahoma"/>
      <w:sz w:val="16"/>
      <w:szCs w:val="16"/>
    </w:rPr>
  </w:style>
  <w:style w:type="paragraph" w:customStyle="1" w:styleId="legp1paratext1">
    <w:name w:val="legp1paratext1"/>
    <w:basedOn w:val="Normal"/>
    <w:rsid w:val="00BC4BE0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paragraph" w:customStyle="1" w:styleId="legp2paratext1">
    <w:name w:val="legp2paratext1"/>
    <w:basedOn w:val="Normal"/>
    <w:rsid w:val="00BC4BE0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paragraph" w:customStyle="1" w:styleId="legp2textamend1">
    <w:name w:val="legp2textamend1"/>
    <w:basedOn w:val="Normal"/>
    <w:rsid w:val="00BC4BE0"/>
    <w:pPr>
      <w:shd w:val="clear" w:color="auto" w:fill="FFFFFF"/>
      <w:spacing w:after="120" w:line="360" w:lineRule="atLeast"/>
      <w:ind w:left="1224"/>
      <w:jc w:val="both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character" w:customStyle="1" w:styleId="legamendingtext">
    <w:name w:val="legamendingtext"/>
    <w:basedOn w:val="DefaultParagraphFont"/>
    <w:rsid w:val="00BC4BE0"/>
  </w:style>
  <w:style w:type="paragraph" w:customStyle="1" w:styleId="legclearfix2">
    <w:name w:val="legclearfix2"/>
    <w:basedOn w:val="Normal"/>
    <w:rsid w:val="00BC4BE0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paragraph" w:styleId="ListParagraph">
    <w:name w:val="List Paragraph"/>
    <w:basedOn w:val="Normal"/>
    <w:uiPriority w:val="34"/>
    <w:qFormat/>
    <w:rsid w:val="004717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8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53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5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352"/>
  </w:style>
  <w:style w:type="paragraph" w:styleId="Footer">
    <w:name w:val="footer"/>
    <w:basedOn w:val="Normal"/>
    <w:link w:val="FooterChar"/>
    <w:uiPriority w:val="99"/>
    <w:unhideWhenUsed/>
    <w:rsid w:val="00275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352"/>
  </w:style>
  <w:style w:type="paragraph" w:styleId="FootnoteText">
    <w:name w:val="footnote text"/>
    <w:basedOn w:val="Normal"/>
    <w:link w:val="FootnoteTextChar"/>
    <w:uiPriority w:val="99"/>
    <w:semiHidden/>
    <w:unhideWhenUsed/>
    <w:rsid w:val="008A0646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0646"/>
    <w:rPr>
      <w:rFonts w:ascii="Calibri" w:eastAsiaTheme="minorHAnsi" w:hAnsi="Calibri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A064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B30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BE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4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E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E0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E0"/>
    <w:rPr>
      <w:rFonts w:ascii="Tahoma" w:hAnsi="Tahoma" w:cs="Tahoma"/>
      <w:sz w:val="16"/>
      <w:szCs w:val="16"/>
    </w:rPr>
  </w:style>
  <w:style w:type="paragraph" w:customStyle="1" w:styleId="legp1paratext1">
    <w:name w:val="legp1paratext1"/>
    <w:basedOn w:val="Normal"/>
    <w:rsid w:val="00BC4BE0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paragraph" w:customStyle="1" w:styleId="legp2paratext1">
    <w:name w:val="legp2paratext1"/>
    <w:basedOn w:val="Normal"/>
    <w:rsid w:val="00BC4BE0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paragraph" w:customStyle="1" w:styleId="legp2textamend1">
    <w:name w:val="legp2textamend1"/>
    <w:basedOn w:val="Normal"/>
    <w:rsid w:val="00BC4BE0"/>
    <w:pPr>
      <w:shd w:val="clear" w:color="auto" w:fill="FFFFFF"/>
      <w:spacing w:after="120" w:line="360" w:lineRule="atLeast"/>
      <w:ind w:left="1224"/>
      <w:jc w:val="both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character" w:customStyle="1" w:styleId="legamendingtext">
    <w:name w:val="legamendingtext"/>
    <w:basedOn w:val="DefaultParagraphFont"/>
    <w:rsid w:val="00BC4BE0"/>
  </w:style>
  <w:style w:type="paragraph" w:customStyle="1" w:styleId="legclearfix2">
    <w:name w:val="legclearfix2"/>
    <w:basedOn w:val="Normal"/>
    <w:rsid w:val="00BC4BE0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paragraph" w:styleId="ListParagraph">
    <w:name w:val="List Paragraph"/>
    <w:basedOn w:val="Normal"/>
    <w:uiPriority w:val="34"/>
    <w:qFormat/>
    <w:rsid w:val="004717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8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53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5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352"/>
  </w:style>
  <w:style w:type="paragraph" w:styleId="Footer">
    <w:name w:val="footer"/>
    <w:basedOn w:val="Normal"/>
    <w:link w:val="FooterChar"/>
    <w:uiPriority w:val="99"/>
    <w:unhideWhenUsed/>
    <w:rsid w:val="00275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352"/>
  </w:style>
  <w:style w:type="paragraph" w:styleId="FootnoteText">
    <w:name w:val="footnote text"/>
    <w:basedOn w:val="Normal"/>
    <w:link w:val="FootnoteTextChar"/>
    <w:uiPriority w:val="99"/>
    <w:semiHidden/>
    <w:unhideWhenUsed/>
    <w:rsid w:val="008A0646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0646"/>
    <w:rPr>
      <w:rFonts w:ascii="Calibri" w:eastAsiaTheme="minorHAnsi" w:hAnsi="Calibri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A064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B30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127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6526541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si/2014/465/regulation/14/ma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si/2014/465/contents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&amp; Social Care Information Centre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Short</dc:creator>
  <cp:lastModifiedBy>Ann Gass</cp:lastModifiedBy>
  <cp:revision>2</cp:revision>
  <dcterms:created xsi:type="dcterms:W3CDTF">2014-09-29T09:25:00Z</dcterms:created>
  <dcterms:modified xsi:type="dcterms:W3CDTF">2014-09-29T09:25:00Z</dcterms:modified>
</cp:coreProperties>
</file>