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6" w:rsidRDefault="00956496"/>
    <w:p w:rsidR="00EF075D" w:rsidRDefault="00EF075D"/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EF075D" w:rsidTr="002C0F62">
        <w:trPr>
          <w:trHeight w:val="1734"/>
        </w:trPr>
        <w:tc>
          <w:tcPr>
            <w:tcW w:w="6521" w:type="dxa"/>
          </w:tcPr>
          <w:p w:rsidR="00F36929" w:rsidRDefault="00F36929" w:rsidP="00F36929"/>
          <w:p w:rsidR="00F36929" w:rsidRPr="00F36929" w:rsidRDefault="00F36929" w:rsidP="00F36929">
            <w:pPr>
              <w:rPr>
                <w:rFonts w:ascii="Constantia" w:hAnsi="Constantia"/>
              </w:rPr>
            </w:pPr>
            <w:r w:rsidRPr="00F36929">
              <w:rPr>
                <w:rFonts w:ascii="Constantia" w:hAnsi="Constantia"/>
              </w:rPr>
              <w:t>The National Health Service provides most health care to most people free of charge,</w:t>
            </w:r>
            <w:r>
              <w:rPr>
                <w:rFonts w:ascii="Constantia" w:hAnsi="Constantia"/>
              </w:rPr>
              <w:t xml:space="preserve"> </w:t>
            </w:r>
            <w:r w:rsidRPr="00F36929">
              <w:rPr>
                <w:rFonts w:ascii="Constantia" w:hAnsi="Constantia"/>
              </w:rPr>
              <w:t>but there are exceptions</w:t>
            </w:r>
            <w:r>
              <w:rPr>
                <w:rFonts w:ascii="Constantia" w:hAnsi="Constantia"/>
              </w:rPr>
              <w:t>.</w:t>
            </w:r>
            <w:r w:rsidRPr="00F36929">
              <w:rPr>
                <w:rFonts w:ascii="Constantia" w:hAnsi="Constantia"/>
              </w:rPr>
              <w:t xml:space="preserve"> The NHS does not employ </w:t>
            </w:r>
            <w:proofErr w:type="gramStart"/>
            <w:r w:rsidRPr="00F36929">
              <w:rPr>
                <w:rFonts w:ascii="Constantia" w:hAnsi="Constantia"/>
              </w:rPr>
              <w:t>GPs</w:t>
            </w:r>
            <w:r>
              <w:rPr>
                <w:rFonts w:ascii="Constantia" w:hAnsi="Constantia"/>
              </w:rPr>
              <w:t>,</w:t>
            </w:r>
            <w:proofErr w:type="gramEnd"/>
            <w:r>
              <w:rPr>
                <w:rFonts w:ascii="Constantia" w:hAnsi="Constantia"/>
              </w:rPr>
              <w:t xml:space="preserve"> i</w:t>
            </w:r>
            <w:r w:rsidRPr="00F36929">
              <w:rPr>
                <w:rFonts w:ascii="Constantia" w:hAnsi="Constantia"/>
              </w:rPr>
              <w:t>t has a contract with them to provide NHS general medical services for their patients.</w:t>
            </w:r>
            <w:r>
              <w:rPr>
                <w:rFonts w:ascii="Constantia" w:hAnsi="Constantia"/>
              </w:rPr>
              <w:t xml:space="preserve"> </w:t>
            </w:r>
            <w:r w:rsidRPr="00F36929">
              <w:rPr>
                <w:rFonts w:ascii="Constantia" w:hAnsi="Constantia"/>
              </w:rPr>
              <w:t>Sometimes, however, GPs are asked to provide additional services, which fall outside</w:t>
            </w:r>
            <w:r>
              <w:rPr>
                <w:rFonts w:ascii="Constantia" w:hAnsi="Constantia"/>
              </w:rPr>
              <w:t xml:space="preserve"> </w:t>
            </w:r>
            <w:r w:rsidRPr="00F36929">
              <w:rPr>
                <w:rFonts w:ascii="Constantia" w:hAnsi="Constantia"/>
              </w:rPr>
              <w:t>their contract with the NHS, and in these circumstances, they are entitled to make a</w:t>
            </w:r>
            <w:r>
              <w:rPr>
                <w:rFonts w:ascii="Constantia" w:hAnsi="Constantia"/>
              </w:rPr>
              <w:t xml:space="preserve"> </w:t>
            </w:r>
            <w:r w:rsidRPr="00F36929">
              <w:rPr>
                <w:rFonts w:ascii="Constantia" w:hAnsi="Constantia"/>
              </w:rPr>
              <w:t>reasonable charge for providing them.</w:t>
            </w:r>
          </w:p>
          <w:p w:rsidR="00F36929" w:rsidRDefault="00F36929" w:rsidP="00F36929"/>
        </w:tc>
        <w:tc>
          <w:tcPr>
            <w:tcW w:w="3969" w:type="dxa"/>
          </w:tcPr>
          <w:p w:rsidR="00EF075D" w:rsidRPr="00F36929" w:rsidRDefault="00EF075D" w:rsidP="00F36929">
            <w:pPr>
              <w:jc w:val="center"/>
              <w:rPr>
                <w:rFonts w:ascii="Constantia" w:hAnsi="Constantia"/>
                <w:b/>
                <w:color w:val="365F91" w:themeColor="accent1" w:themeShade="BF"/>
                <w:sz w:val="26"/>
                <w:szCs w:val="26"/>
              </w:rPr>
            </w:pPr>
            <w:r w:rsidRPr="00F36929">
              <w:rPr>
                <w:rFonts w:ascii="Constantia" w:hAnsi="Constantia"/>
                <w:b/>
                <w:color w:val="365F91" w:themeColor="accent1" w:themeShade="BF"/>
                <w:sz w:val="26"/>
                <w:szCs w:val="26"/>
              </w:rPr>
              <w:t>Hickings Lane Medical Centre</w:t>
            </w:r>
          </w:p>
          <w:p w:rsidR="00F36929" w:rsidRPr="00F36929" w:rsidRDefault="00F36929">
            <w:pPr>
              <w:rPr>
                <w:rFonts w:ascii="Constantia" w:hAnsi="Constantia"/>
                <w:b/>
                <w:color w:val="365F91" w:themeColor="accent1" w:themeShade="BF"/>
                <w:sz w:val="24"/>
                <w:szCs w:val="24"/>
              </w:rPr>
            </w:pPr>
          </w:p>
          <w:p w:rsidR="00EF075D" w:rsidRPr="00F36929" w:rsidRDefault="00F36929" w:rsidP="00F3692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3692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4AB61B2" wp14:editId="0DCF9FC4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146685</wp:posOffset>
                  </wp:positionV>
                  <wp:extent cx="1371600" cy="873760"/>
                  <wp:effectExtent l="0" t="0" r="0" b="2540"/>
                  <wp:wrapNone/>
                  <wp:docPr id="2" name="Picture 2" descr="surgery%20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rgery%20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9" r="1377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75D" w:rsidRPr="00F36929">
              <w:rPr>
                <w:rFonts w:ascii="Constantia" w:hAnsi="Constantia"/>
                <w:b/>
                <w:sz w:val="24"/>
                <w:szCs w:val="24"/>
              </w:rPr>
              <w:t>Fees for Non-NHS Work</w:t>
            </w:r>
          </w:p>
          <w:p w:rsidR="00F36929" w:rsidRPr="00EF075D" w:rsidRDefault="00F36929" w:rsidP="00F3692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EF075D" w:rsidRDefault="00EF075D" w:rsidP="00F36929">
            <w:pPr>
              <w:jc w:val="center"/>
            </w:pPr>
          </w:p>
          <w:p w:rsidR="00EF075D" w:rsidRDefault="00EF075D" w:rsidP="00F36929">
            <w:pPr>
              <w:jc w:val="center"/>
            </w:pPr>
          </w:p>
          <w:p w:rsidR="00EF075D" w:rsidRDefault="00EF075D"/>
        </w:tc>
      </w:tr>
      <w:tr w:rsidR="00EF075D" w:rsidTr="00EF075D">
        <w:tc>
          <w:tcPr>
            <w:tcW w:w="6521" w:type="dxa"/>
          </w:tcPr>
          <w:p w:rsidR="00EF075D" w:rsidRDefault="00EF075D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  <w:r w:rsidRPr="00465A1E"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  <w:t>Certificates and Forms</w:t>
            </w:r>
          </w:p>
          <w:p w:rsidR="00F36929" w:rsidRPr="00465A1E" w:rsidRDefault="00F36929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</w:p>
          <w:p w:rsidR="00EF075D" w:rsidRPr="00465A1E" w:rsidRDefault="002C0F62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Passport</w:t>
            </w:r>
          </w:p>
          <w:p w:rsidR="00EF075D" w:rsidRPr="00465A1E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Holiday Cancellation</w:t>
            </w:r>
          </w:p>
          <w:p w:rsidR="00EF075D" w:rsidRPr="00465A1E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Fitness to attend/Participate</w:t>
            </w:r>
          </w:p>
          <w:p w:rsidR="00EF075D" w:rsidRPr="00465A1E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Insurance Claim Form (Accident or sickness)</w:t>
            </w:r>
          </w:p>
          <w:p w:rsidR="00EF075D" w:rsidRPr="00465A1E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Private Medical Insurance Claim or Pre-Treatment Form</w:t>
            </w:r>
          </w:p>
          <w:p w:rsidR="00EF075D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Private Sick Note</w:t>
            </w:r>
          </w:p>
          <w:p w:rsidR="002C0F62" w:rsidRDefault="002C0F62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Freedom from infection certificate</w:t>
            </w:r>
          </w:p>
          <w:p w:rsidR="00465A1E" w:rsidRPr="00465A1E" w:rsidRDefault="00465A1E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Child Minder Forms</w:t>
            </w:r>
          </w:p>
          <w:p w:rsidR="00EF075D" w:rsidRPr="00465A1E" w:rsidRDefault="00EF075D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Simple Letter (To Whom It May Concern)</w:t>
            </w:r>
          </w:p>
          <w:p w:rsidR="00465A1E" w:rsidRDefault="00465A1E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Standard Letter</w:t>
            </w:r>
          </w:p>
          <w:p w:rsidR="00674360" w:rsidRPr="00465A1E" w:rsidRDefault="00674360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EF075D" w:rsidRPr="00465A1E" w:rsidRDefault="00EF075D">
            <w:pPr>
              <w:rPr>
                <w:sz w:val="24"/>
                <w:szCs w:val="24"/>
              </w:rPr>
            </w:pPr>
          </w:p>
          <w:p w:rsidR="00EF075D" w:rsidRPr="00465A1E" w:rsidRDefault="00EF075D">
            <w:pPr>
              <w:rPr>
                <w:sz w:val="24"/>
                <w:szCs w:val="24"/>
              </w:rPr>
            </w:pPr>
          </w:p>
          <w:p w:rsidR="00EF075D" w:rsidRPr="002C0F62" w:rsidRDefault="002C0F62">
            <w:pPr>
              <w:rPr>
                <w:rFonts w:ascii="Constantia" w:hAnsi="Constantia"/>
                <w:sz w:val="24"/>
                <w:szCs w:val="24"/>
              </w:rPr>
            </w:pPr>
            <w:r w:rsidRPr="002C0F62">
              <w:rPr>
                <w:rFonts w:ascii="Constantia" w:hAnsi="Constantia"/>
                <w:sz w:val="24"/>
                <w:szCs w:val="24"/>
              </w:rPr>
              <w:t>£15.00</w:t>
            </w:r>
          </w:p>
          <w:p w:rsidR="00EF075D" w:rsidRPr="00465A1E" w:rsidRDefault="00EF075D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£25.00</w:t>
            </w:r>
          </w:p>
          <w:p w:rsidR="00EF075D" w:rsidRPr="00465A1E" w:rsidRDefault="00EF075D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£25.00</w:t>
            </w:r>
          </w:p>
          <w:p w:rsidR="00EF075D" w:rsidRPr="00465A1E" w:rsidRDefault="00EF075D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£25.00</w:t>
            </w:r>
          </w:p>
          <w:p w:rsidR="00EF075D" w:rsidRPr="00465A1E" w:rsidRDefault="00EF075D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£25.00</w:t>
            </w:r>
          </w:p>
          <w:p w:rsidR="00EF075D" w:rsidRDefault="00EF075D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£1</w:t>
            </w:r>
            <w:r w:rsidR="002C0F62">
              <w:rPr>
                <w:rFonts w:ascii="Constantia" w:hAnsi="Constantia"/>
                <w:sz w:val="24"/>
                <w:szCs w:val="24"/>
              </w:rPr>
              <w:t>5.00</w:t>
            </w:r>
          </w:p>
          <w:p w:rsidR="002C0F62" w:rsidRPr="00465A1E" w:rsidRDefault="002C0F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£20.00</w:t>
            </w:r>
            <w:bookmarkStart w:id="0" w:name="_GoBack"/>
            <w:bookmarkEnd w:id="0"/>
          </w:p>
          <w:p w:rsidR="00465A1E" w:rsidRPr="00465A1E" w:rsidRDefault="00465A1E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£20.00</w:t>
            </w:r>
          </w:p>
          <w:p w:rsidR="00EF075D" w:rsidRPr="00465A1E" w:rsidRDefault="00EF075D" w:rsidP="00465A1E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</w:t>
            </w:r>
            <w:r w:rsidR="00465A1E" w:rsidRPr="00465A1E">
              <w:rPr>
                <w:rFonts w:ascii="Constantia" w:hAnsi="Constantia"/>
                <w:sz w:val="24"/>
                <w:szCs w:val="24"/>
              </w:rPr>
              <w:t>10.00</w:t>
            </w:r>
          </w:p>
          <w:p w:rsidR="00465A1E" w:rsidRPr="00465A1E" w:rsidRDefault="00465A1E" w:rsidP="00465A1E">
            <w:pPr>
              <w:rPr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£20.00</w:t>
            </w:r>
          </w:p>
        </w:tc>
      </w:tr>
      <w:tr w:rsidR="00EF075D" w:rsidTr="00EF075D">
        <w:tc>
          <w:tcPr>
            <w:tcW w:w="6521" w:type="dxa"/>
          </w:tcPr>
          <w:p w:rsidR="00465A1E" w:rsidRPr="00465A1E" w:rsidRDefault="00465A1E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  <w:r w:rsidRPr="00465A1E"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  <w:t>Medicals and Reports</w:t>
            </w:r>
          </w:p>
          <w:p w:rsidR="00465A1E" w:rsidRPr="00465A1E" w:rsidRDefault="00465A1E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</w:p>
          <w:p w:rsidR="00465A1E" w:rsidRPr="00465A1E" w:rsidRDefault="00465A1E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HGV/Taxi/PSV Medical Examinations</w:t>
            </w:r>
          </w:p>
          <w:p w:rsidR="00465A1E" w:rsidRDefault="00465A1E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465A1E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Reports (Solicitors/Employers)</w:t>
            </w:r>
          </w:p>
          <w:p w:rsidR="00465A1E" w:rsidRPr="00465A1E" w:rsidRDefault="00465A1E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Seat Belt Exemption</w:t>
            </w:r>
          </w:p>
          <w:p w:rsidR="00465A1E" w:rsidRPr="00465A1E" w:rsidRDefault="00465A1E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969" w:type="dxa"/>
          </w:tcPr>
          <w:p w:rsidR="00EF075D" w:rsidRPr="00465A1E" w:rsidRDefault="00EF075D">
            <w:pPr>
              <w:rPr>
                <w:rFonts w:ascii="Constantia" w:hAnsi="Constantia"/>
                <w:sz w:val="24"/>
                <w:szCs w:val="24"/>
              </w:rPr>
            </w:pPr>
          </w:p>
          <w:p w:rsidR="00465A1E" w:rsidRPr="00465A1E" w:rsidRDefault="00465A1E">
            <w:pPr>
              <w:rPr>
                <w:rFonts w:ascii="Constantia" w:hAnsi="Constantia"/>
                <w:sz w:val="24"/>
                <w:szCs w:val="24"/>
              </w:rPr>
            </w:pPr>
          </w:p>
          <w:p w:rsidR="00465A1E" w:rsidRPr="00465A1E" w:rsidRDefault="00465A1E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£80.00</w:t>
            </w:r>
          </w:p>
          <w:p w:rsidR="00465A1E" w:rsidRPr="00465A1E" w:rsidRDefault="00465A1E">
            <w:pPr>
              <w:rPr>
                <w:rFonts w:ascii="Constantia" w:hAnsi="Constantia"/>
                <w:sz w:val="24"/>
                <w:szCs w:val="24"/>
              </w:rPr>
            </w:pPr>
            <w:r w:rsidRPr="00465A1E">
              <w:rPr>
                <w:rFonts w:ascii="Constantia" w:hAnsi="Constantia"/>
                <w:sz w:val="24"/>
                <w:szCs w:val="24"/>
              </w:rPr>
              <w:t>£80.00</w:t>
            </w:r>
          </w:p>
          <w:p w:rsidR="00465A1E" w:rsidRPr="00465A1E" w:rsidRDefault="00465A1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£50.00</w:t>
            </w:r>
          </w:p>
        </w:tc>
      </w:tr>
      <w:tr w:rsidR="002C0F62" w:rsidTr="00EF075D">
        <w:tc>
          <w:tcPr>
            <w:tcW w:w="6521" w:type="dxa"/>
          </w:tcPr>
          <w:p w:rsidR="002C0F62" w:rsidRDefault="002C0F62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  <w:r w:rsidRPr="002C0F62"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  <w:t>Trave</w:t>
            </w:r>
            <w: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  <w:t>l</w:t>
            </w:r>
            <w:r w:rsidRPr="002C0F62"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2C0F62" w:rsidRDefault="002C0F62">
            <w:pPr>
              <w:rPr>
                <w:rFonts w:ascii="Constantia" w:hAnsi="Constantia"/>
                <w:b/>
                <w:noProof/>
                <w:sz w:val="28"/>
                <w:szCs w:val="28"/>
                <w:lang w:eastAsia="en-GB"/>
              </w:rPr>
            </w:pPr>
          </w:p>
          <w:p w:rsidR="002C0F62" w:rsidRPr="00674360" w:rsidRDefault="002C0F62" w:rsidP="00674360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Fitness to fly/travel</w:t>
            </w:r>
          </w:p>
        </w:tc>
        <w:tc>
          <w:tcPr>
            <w:tcW w:w="3969" w:type="dxa"/>
          </w:tcPr>
          <w:p w:rsidR="002C0F62" w:rsidRDefault="002C0F62">
            <w:pPr>
              <w:rPr>
                <w:rFonts w:ascii="Constantia" w:hAnsi="Constantia"/>
                <w:sz w:val="24"/>
                <w:szCs w:val="24"/>
              </w:rPr>
            </w:pPr>
          </w:p>
          <w:p w:rsidR="002C0F62" w:rsidRDefault="002C0F62">
            <w:pPr>
              <w:rPr>
                <w:rFonts w:ascii="Constantia" w:hAnsi="Constantia"/>
                <w:sz w:val="24"/>
                <w:szCs w:val="24"/>
              </w:rPr>
            </w:pPr>
          </w:p>
          <w:p w:rsidR="002C0F62" w:rsidRDefault="002C0F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£25.00</w:t>
            </w:r>
          </w:p>
          <w:p w:rsidR="00674360" w:rsidRDefault="00674360">
            <w:pPr>
              <w:rPr>
                <w:rFonts w:ascii="Constantia" w:hAnsi="Constantia"/>
                <w:sz w:val="24"/>
                <w:szCs w:val="24"/>
              </w:rPr>
            </w:pPr>
          </w:p>
          <w:p w:rsidR="002C0F62" w:rsidRPr="00465A1E" w:rsidRDefault="002C0F62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EF075D" w:rsidRDefault="00EF075D"/>
    <w:sectPr w:rsidR="00E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D"/>
    <w:rsid w:val="002C0F62"/>
    <w:rsid w:val="00465A1E"/>
    <w:rsid w:val="00674360"/>
    <w:rsid w:val="00956496"/>
    <w:rsid w:val="00EF075D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Colman Tracey - Practice Manager - C84705</cp:lastModifiedBy>
  <cp:revision>2</cp:revision>
  <cp:lastPrinted>2015-01-20T09:25:00Z</cp:lastPrinted>
  <dcterms:created xsi:type="dcterms:W3CDTF">2015-01-20T08:47:00Z</dcterms:created>
  <dcterms:modified xsi:type="dcterms:W3CDTF">2018-12-04T11:53:00Z</dcterms:modified>
</cp:coreProperties>
</file>